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2B6" w:rsidRDefault="00CF6832">
      <w:pPr>
        <w:spacing w:before="82"/>
        <w:ind w:left="112"/>
        <w:rPr>
          <w:b/>
          <w:sz w:val="20"/>
        </w:rPr>
      </w:pPr>
      <w:r>
        <w:rPr>
          <w:b/>
          <w:sz w:val="20"/>
        </w:rPr>
        <w:t>Allgemeine Geschäftsbedingungen für den Verkauf</w:t>
      </w:r>
      <w:r>
        <w:rPr>
          <w:b/>
          <w:spacing w:val="-10"/>
          <w:sz w:val="20"/>
        </w:rPr>
        <w:t xml:space="preserve"> </w:t>
      </w:r>
      <w:r>
        <w:rPr>
          <w:b/>
          <w:sz w:val="20"/>
        </w:rPr>
        <w:t>neuer</w:t>
      </w:r>
      <w:r>
        <w:rPr>
          <w:b/>
          <w:spacing w:val="-11"/>
          <w:sz w:val="20"/>
        </w:rPr>
        <w:t xml:space="preserve"> </w:t>
      </w:r>
      <w:r>
        <w:rPr>
          <w:b/>
          <w:sz w:val="20"/>
        </w:rPr>
        <w:t>und</w:t>
      </w:r>
      <w:r>
        <w:rPr>
          <w:b/>
          <w:spacing w:val="-10"/>
          <w:sz w:val="20"/>
        </w:rPr>
        <w:t xml:space="preserve"> </w:t>
      </w:r>
      <w:r>
        <w:rPr>
          <w:b/>
          <w:sz w:val="20"/>
        </w:rPr>
        <w:t>gebrauchter</w:t>
      </w:r>
      <w:r>
        <w:rPr>
          <w:b/>
          <w:spacing w:val="-12"/>
          <w:sz w:val="20"/>
        </w:rPr>
        <w:t xml:space="preserve"> </w:t>
      </w:r>
      <w:r>
        <w:rPr>
          <w:b/>
          <w:sz w:val="20"/>
        </w:rPr>
        <w:t>Fahrzeugteile</w:t>
      </w:r>
    </w:p>
    <w:p w:rsidR="00B052B6" w:rsidRDefault="00B052B6">
      <w:pPr>
        <w:pStyle w:val="Textkrper"/>
        <w:spacing w:before="11"/>
        <w:rPr>
          <w:b/>
          <w:sz w:val="19"/>
        </w:rPr>
      </w:pPr>
    </w:p>
    <w:p w:rsidR="00B052B6" w:rsidRDefault="00CF6832">
      <w:pPr>
        <w:ind w:left="112"/>
        <w:rPr>
          <w:b/>
          <w:sz w:val="20"/>
        </w:rPr>
      </w:pPr>
      <w:r>
        <w:rPr>
          <w:b/>
          <w:sz w:val="20"/>
        </w:rPr>
        <w:t>Unverbindl</w:t>
      </w:r>
      <w:r w:rsidR="009D3BA5">
        <w:rPr>
          <w:b/>
          <w:sz w:val="20"/>
        </w:rPr>
        <w:t>iche Empfehlung des Zentralver</w:t>
      </w:r>
      <w:r>
        <w:rPr>
          <w:b/>
          <w:sz w:val="20"/>
        </w:rPr>
        <w:t>bandes</w:t>
      </w:r>
      <w:r>
        <w:rPr>
          <w:b/>
          <w:spacing w:val="-12"/>
          <w:sz w:val="20"/>
        </w:rPr>
        <w:t xml:space="preserve"> </w:t>
      </w:r>
      <w:r>
        <w:rPr>
          <w:b/>
          <w:sz w:val="20"/>
        </w:rPr>
        <w:t>Deutsches</w:t>
      </w:r>
      <w:r>
        <w:rPr>
          <w:b/>
          <w:spacing w:val="-10"/>
          <w:sz w:val="20"/>
        </w:rPr>
        <w:t xml:space="preserve"> </w:t>
      </w:r>
      <w:r>
        <w:rPr>
          <w:b/>
          <w:sz w:val="20"/>
        </w:rPr>
        <w:t>Kraftfahrzeuggewerbe</w:t>
      </w:r>
      <w:r>
        <w:rPr>
          <w:b/>
          <w:spacing w:val="-12"/>
          <w:sz w:val="20"/>
        </w:rPr>
        <w:t xml:space="preserve"> </w:t>
      </w:r>
      <w:r>
        <w:rPr>
          <w:b/>
          <w:sz w:val="20"/>
        </w:rPr>
        <w:t>e.</w:t>
      </w:r>
      <w:r>
        <w:rPr>
          <w:b/>
          <w:spacing w:val="-10"/>
          <w:sz w:val="20"/>
        </w:rPr>
        <w:t xml:space="preserve"> </w:t>
      </w:r>
      <w:r>
        <w:rPr>
          <w:b/>
          <w:sz w:val="20"/>
        </w:rPr>
        <w:t xml:space="preserve">V. </w:t>
      </w:r>
      <w:r>
        <w:rPr>
          <w:b/>
          <w:spacing w:val="-2"/>
          <w:sz w:val="20"/>
        </w:rPr>
        <w:t>(ZDK)</w:t>
      </w:r>
    </w:p>
    <w:p w:rsidR="00B052B6" w:rsidRDefault="00B052B6">
      <w:pPr>
        <w:pStyle w:val="Textkrper"/>
        <w:spacing w:before="2"/>
        <w:rPr>
          <w:b/>
        </w:rPr>
      </w:pPr>
    </w:p>
    <w:p w:rsidR="00B052B6" w:rsidRDefault="00CF6832">
      <w:pPr>
        <w:ind w:left="112"/>
        <w:rPr>
          <w:b/>
          <w:sz w:val="20"/>
        </w:rPr>
      </w:pPr>
      <w:r>
        <w:rPr>
          <w:b/>
          <w:w w:val="95"/>
          <w:sz w:val="20"/>
        </w:rPr>
        <w:t>-</w:t>
      </w:r>
      <w:r>
        <w:rPr>
          <w:b/>
          <w:spacing w:val="-2"/>
          <w:sz w:val="20"/>
        </w:rPr>
        <w:t>Teileverkaufsbedingungen-</w:t>
      </w:r>
    </w:p>
    <w:p w:rsidR="00B052B6" w:rsidRDefault="00B052B6">
      <w:pPr>
        <w:pStyle w:val="Textkrper"/>
        <w:spacing w:before="1"/>
        <w:rPr>
          <w:b/>
        </w:rPr>
      </w:pPr>
    </w:p>
    <w:p w:rsidR="00B052B6" w:rsidRDefault="00CF6832">
      <w:pPr>
        <w:pStyle w:val="Textkrper"/>
        <w:ind w:left="112"/>
      </w:pPr>
      <w:r>
        <w:t>Stand:</w:t>
      </w:r>
      <w:r>
        <w:rPr>
          <w:spacing w:val="-8"/>
        </w:rPr>
        <w:t xml:space="preserve"> </w:t>
      </w:r>
      <w:r>
        <w:rPr>
          <w:spacing w:val="-2"/>
        </w:rPr>
        <w:t>01/2022</w:t>
      </w:r>
    </w:p>
    <w:p w:rsidR="00B052B6" w:rsidRDefault="00B052B6">
      <w:pPr>
        <w:pStyle w:val="Textkrper"/>
      </w:pPr>
    </w:p>
    <w:p w:rsidR="00B052B6" w:rsidRDefault="00CF6832">
      <w:pPr>
        <w:pStyle w:val="berschrift1"/>
        <w:numPr>
          <w:ilvl w:val="0"/>
          <w:numId w:val="4"/>
        </w:numPr>
        <w:tabs>
          <w:tab w:val="left" w:pos="279"/>
        </w:tabs>
        <w:spacing w:before="1"/>
        <w:jc w:val="both"/>
      </w:pPr>
      <w:r>
        <w:rPr>
          <w:spacing w:val="-2"/>
        </w:rPr>
        <w:t>Zahlung</w:t>
      </w:r>
    </w:p>
    <w:p w:rsidR="00B052B6" w:rsidRDefault="00B052B6">
      <w:pPr>
        <w:pStyle w:val="Textkrper"/>
        <w:spacing w:before="10"/>
        <w:rPr>
          <w:b/>
          <w:sz w:val="26"/>
        </w:rPr>
      </w:pPr>
    </w:p>
    <w:p w:rsidR="00B052B6" w:rsidRDefault="00CF6832">
      <w:pPr>
        <w:pStyle w:val="Listenabsatz"/>
        <w:numPr>
          <w:ilvl w:val="0"/>
          <w:numId w:val="3"/>
        </w:numPr>
        <w:tabs>
          <w:tab w:val="left" w:pos="360"/>
        </w:tabs>
        <w:spacing w:before="1"/>
        <w:ind w:right="41" w:firstLine="0"/>
        <w:jc w:val="both"/>
        <w:rPr>
          <w:sz w:val="20"/>
        </w:rPr>
      </w:pPr>
      <w:r>
        <w:rPr>
          <w:sz w:val="20"/>
        </w:rPr>
        <w:t>Der Kaufpreis und Preise für Nebenleistungen sind bei Übergabe des Kaufgegenstandes und Aushändigung oder Übersendung der Rechnung zur Zahlung fällig.</w:t>
      </w:r>
    </w:p>
    <w:p w:rsidR="00B052B6" w:rsidRDefault="00B052B6">
      <w:pPr>
        <w:pStyle w:val="Textkrper"/>
      </w:pPr>
    </w:p>
    <w:p w:rsidR="00B052B6" w:rsidRDefault="00CF6832">
      <w:pPr>
        <w:pStyle w:val="Listenabsatz"/>
        <w:numPr>
          <w:ilvl w:val="0"/>
          <w:numId w:val="3"/>
        </w:numPr>
        <w:tabs>
          <w:tab w:val="left" w:pos="399"/>
        </w:tabs>
        <w:ind w:right="38" w:firstLine="0"/>
        <w:jc w:val="both"/>
        <w:rPr>
          <w:sz w:val="20"/>
        </w:rPr>
      </w:pPr>
      <w:r>
        <w:rPr>
          <w:sz w:val="20"/>
        </w:rPr>
        <w:t>Gegen Ansprüche des Verkäufers kann der Käufer nur dann</w:t>
      </w:r>
      <w:r w:rsidR="009D3BA5">
        <w:rPr>
          <w:sz w:val="20"/>
        </w:rPr>
        <w:t xml:space="preserve"> aufrechnen, wenn die Gegenfor</w:t>
      </w:r>
      <w:r>
        <w:rPr>
          <w:sz w:val="20"/>
        </w:rPr>
        <w:t>derung des Käufer</w:t>
      </w:r>
      <w:r>
        <w:rPr>
          <w:sz w:val="20"/>
        </w:rPr>
        <w:t>s unbestritten ist oder ein rechtskräftiger Titel vorliegt. Hiervon ausgenommen sind Gegenforderungen des Käufers aus demselben Kaufvertrag. Ein Zurückbehaltungsrecht kann er nur geltend machen, soweit es auf Ansprüchen aus demselben Vertragsverhältnis ber</w:t>
      </w:r>
      <w:r>
        <w:rPr>
          <w:sz w:val="20"/>
        </w:rPr>
        <w:t>uht.</w:t>
      </w:r>
    </w:p>
    <w:p w:rsidR="00B052B6" w:rsidRDefault="00B052B6">
      <w:pPr>
        <w:pStyle w:val="Textkrper"/>
        <w:spacing w:before="11"/>
        <w:rPr>
          <w:sz w:val="19"/>
        </w:rPr>
      </w:pPr>
    </w:p>
    <w:p w:rsidR="00B052B6" w:rsidRDefault="00CF6832">
      <w:pPr>
        <w:pStyle w:val="Listenabsatz"/>
        <w:numPr>
          <w:ilvl w:val="0"/>
          <w:numId w:val="3"/>
        </w:numPr>
        <w:tabs>
          <w:tab w:val="left" w:pos="397"/>
        </w:tabs>
        <w:ind w:right="38" w:firstLine="0"/>
        <w:jc w:val="both"/>
        <w:rPr>
          <w:sz w:val="20"/>
        </w:rPr>
      </w:pPr>
      <w:r>
        <w:rPr>
          <w:sz w:val="20"/>
        </w:rPr>
        <w:t>Zahlt der Käufer den fälligen Kaufpreis und Preise für Nebenleistungen nicht oder nicht vertragsgemäß, kann der Verkäufer vom Vertrag zurücktreten und/oder bei schuldhafter Pflichtverletzung des Käufers Schadensersatz statt der Leistung verlangen, we</w:t>
      </w:r>
      <w:r>
        <w:rPr>
          <w:sz w:val="20"/>
        </w:rPr>
        <w:t xml:space="preserve">nn er dem Käufer erfolglos eine angemessene Frist zur Leistung bestimmt hat, es sei denn, die Fristsetzung ist entsprechend den gesetzlichen Bestimmungen </w:t>
      </w:r>
      <w:r>
        <w:rPr>
          <w:spacing w:val="-2"/>
          <w:sz w:val="20"/>
        </w:rPr>
        <w:t>entbehrlich.</w:t>
      </w:r>
    </w:p>
    <w:p w:rsidR="00B052B6" w:rsidRDefault="00B052B6">
      <w:pPr>
        <w:pStyle w:val="Textkrper"/>
        <w:rPr>
          <w:sz w:val="22"/>
        </w:rPr>
      </w:pPr>
    </w:p>
    <w:p w:rsidR="00B052B6" w:rsidRDefault="00B052B6">
      <w:pPr>
        <w:pStyle w:val="Textkrper"/>
        <w:spacing w:before="9"/>
        <w:rPr>
          <w:sz w:val="17"/>
        </w:rPr>
      </w:pPr>
    </w:p>
    <w:p w:rsidR="00B052B6" w:rsidRDefault="00CF6832">
      <w:pPr>
        <w:pStyle w:val="berschrift1"/>
        <w:numPr>
          <w:ilvl w:val="0"/>
          <w:numId w:val="4"/>
        </w:numPr>
        <w:tabs>
          <w:tab w:val="left" w:pos="334"/>
        </w:tabs>
        <w:spacing w:before="1"/>
        <w:ind w:left="333" w:hanging="222"/>
        <w:jc w:val="both"/>
      </w:pPr>
      <w:r>
        <w:t>Lieferung</w:t>
      </w:r>
      <w:r>
        <w:rPr>
          <w:spacing w:val="-6"/>
        </w:rPr>
        <w:t xml:space="preserve"> </w:t>
      </w:r>
      <w:r>
        <w:t>und</w:t>
      </w:r>
      <w:r>
        <w:rPr>
          <w:spacing w:val="-5"/>
        </w:rPr>
        <w:t xml:space="preserve"> </w:t>
      </w:r>
      <w:r>
        <w:rPr>
          <w:spacing w:val="-2"/>
        </w:rPr>
        <w:t>Lieferverzug</w:t>
      </w:r>
    </w:p>
    <w:p w:rsidR="00B052B6" w:rsidRDefault="00B052B6">
      <w:pPr>
        <w:pStyle w:val="Textkrper"/>
        <w:spacing w:before="3"/>
        <w:rPr>
          <w:b/>
        </w:rPr>
      </w:pPr>
    </w:p>
    <w:p w:rsidR="00B052B6" w:rsidRDefault="00CF6832">
      <w:pPr>
        <w:pStyle w:val="Listenabsatz"/>
        <w:numPr>
          <w:ilvl w:val="1"/>
          <w:numId w:val="4"/>
        </w:numPr>
        <w:tabs>
          <w:tab w:val="left" w:pos="372"/>
        </w:tabs>
        <w:ind w:right="38" w:firstLine="0"/>
        <w:jc w:val="both"/>
        <w:rPr>
          <w:sz w:val="20"/>
        </w:rPr>
      </w:pPr>
      <w:r>
        <w:rPr>
          <w:sz w:val="20"/>
        </w:rPr>
        <w:t>Liefertermine und Lieferfristen, die verbindlich oder unverbindlich vereinbart werden können,</w:t>
      </w:r>
      <w:r>
        <w:rPr>
          <w:spacing w:val="40"/>
          <w:sz w:val="20"/>
        </w:rPr>
        <w:t xml:space="preserve"> </w:t>
      </w:r>
      <w:r>
        <w:rPr>
          <w:sz w:val="20"/>
        </w:rPr>
        <w:t>sind in Textform anzugeben. Lieferfristen</w:t>
      </w:r>
      <w:r>
        <w:rPr>
          <w:spacing w:val="40"/>
          <w:sz w:val="20"/>
        </w:rPr>
        <w:t xml:space="preserve"> </w:t>
      </w:r>
      <w:r>
        <w:rPr>
          <w:sz w:val="20"/>
        </w:rPr>
        <w:t>beginnen mit Vertragsabschluss.</w:t>
      </w:r>
    </w:p>
    <w:p w:rsidR="00B052B6" w:rsidRDefault="00B052B6">
      <w:pPr>
        <w:pStyle w:val="Textkrper"/>
      </w:pPr>
    </w:p>
    <w:p w:rsidR="00B052B6" w:rsidRDefault="00CF6832">
      <w:pPr>
        <w:pStyle w:val="Listenabsatz"/>
        <w:numPr>
          <w:ilvl w:val="1"/>
          <w:numId w:val="4"/>
        </w:numPr>
        <w:tabs>
          <w:tab w:val="left" w:pos="440"/>
        </w:tabs>
        <w:ind w:right="38" w:firstLine="0"/>
        <w:jc w:val="both"/>
        <w:rPr>
          <w:sz w:val="20"/>
        </w:rPr>
      </w:pPr>
      <w:r>
        <w:rPr>
          <w:sz w:val="20"/>
        </w:rPr>
        <w:t>Der Käufer kann zehn Tage nach Über- schreiten eines unverbindlichen Liefertermins</w:t>
      </w:r>
      <w:r>
        <w:rPr>
          <w:spacing w:val="40"/>
          <w:sz w:val="20"/>
        </w:rPr>
        <w:t xml:space="preserve"> </w:t>
      </w:r>
      <w:r>
        <w:rPr>
          <w:sz w:val="20"/>
        </w:rPr>
        <w:t>oder einer unverbindlichen Lieferfrist den Verkäufer auffordern, zu liefern. Mit dem Zugang der Aufforderung kommt der Verkäufer in Verzug.</w:t>
      </w:r>
    </w:p>
    <w:p w:rsidR="00B052B6" w:rsidRDefault="00B052B6">
      <w:pPr>
        <w:pStyle w:val="Textkrper"/>
      </w:pPr>
    </w:p>
    <w:p w:rsidR="00B052B6" w:rsidRDefault="00CF6832">
      <w:pPr>
        <w:pStyle w:val="Textkrper"/>
        <w:ind w:left="112" w:right="40"/>
        <w:jc w:val="both"/>
      </w:pPr>
      <w:r>
        <w:t>Hat der Käufer</w:t>
      </w:r>
      <w:r w:rsidR="009D3BA5">
        <w:t xml:space="preserve"> Anspruch auf Ersatz eines Ver</w:t>
      </w:r>
      <w:r>
        <w:t xml:space="preserve">zugsschadens, beschränkt sich dieser bei leichter Fahrlässigkeit des </w:t>
      </w:r>
      <w:r>
        <w:t>Verkäufers auf höchstens 5% des vereinbarten Kaufpreises.</w:t>
      </w:r>
    </w:p>
    <w:p w:rsidR="00B052B6" w:rsidRDefault="00B052B6">
      <w:pPr>
        <w:pStyle w:val="Textkrper"/>
      </w:pPr>
    </w:p>
    <w:p w:rsidR="00B052B6" w:rsidRDefault="00CF6832">
      <w:pPr>
        <w:pStyle w:val="Listenabsatz"/>
        <w:numPr>
          <w:ilvl w:val="1"/>
          <w:numId w:val="4"/>
        </w:numPr>
        <w:tabs>
          <w:tab w:val="left" w:pos="387"/>
        </w:tabs>
        <w:ind w:right="39" w:firstLine="0"/>
        <w:jc w:val="both"/>
        <w:rPr>
          <w:sz w:val="20"/>
        </w:rPr>
      </w:pPr>
      <w:r>
        <w:rPr>
          <w:sz w:val="20"/>
        </w:rPr>
        <w:t>Will der Käufer darüber hinaus vom Vertrag zurücktreten und/oder Schadensersatz statt der Leistung</w:t>
      </w:r>
      <w:r>
        <w:rPr>
          <w:spacing w:val="8"/>
          <w:sz w:val="20"/>
        </w:rPr>
        <w:t xml:space="preserve"> </w:t>
      </w:r>
      <w:r>
        <w:rPr>
          <w:sz w:val="20"/>
        </w:rPr>
        <w:t>verlangen,</w:t>
      </w:r>
      <w:r>
        <w:rPr>
          <w:spacing w:val="6"/>
          <w:sz w:val="20"/>
        </w:rPr>
        <w:t xml:space="preserve"> </w:t>
      </w:r>
      <w:r>
        <w:rPr>
          <w:sz w:val="20"/>
        </w:rPr>
        <w:t>muss</w:t>
      </w:r>
      <w:r>
        <w:rPr>
          <w:spacing w:val="10"/>
          <w:sz w:val="20"/>
        </w:rPr>
        <w:t xml:space="preserve"> </w:t>
      </w:r>
      <w:r>
        <w:rPr>
          <w:sz w:val="20"/>
        </w:rPr>
        <w:t>er</w:t>
      </w:r>
      <w:r>
        <w:rPr>
          <w:spacing w:val="7"/>
          <w:sz w:val="20"/>
        </w:rPr>
        <w:t xml:space="preserve"> </w:t>
      </w:r>
      <w:r>
        <w:rPr>
          <w:sz w:val="20"/>
        </w:rPr>
        <w:t>dem</w:t>
      </w:r>
      <w:r>
        <w:rPr>
          <w:spacing w:val="10"/>
          <w:sz w:val="20"/>
        </w:rPr>
        <w:t xml:space="preserve"> </w:t>
      </w:r>
      <w:r>
        <w:rPr>
          <w:sz w:val="20"/>
        </w:rPr>
        <w:t>Verkäufer</w:t>
      </w:r>
      <w:r>
        <w:rPr>
          <w:spacing w:val="7"/>
          <w:sz w:val="20"/>
        </w:rPr>
        <w:t xml:space="preserve"> </w:t>
      </w:r>
      <w:r>
        <w:rPr>
          <w:spacing w:val="-4"/>
          <w:sz w:val="20"/>
        </w:rPr>
        <w:t>nach</w:t>
      </w:r>
    </w:p>
    <w:p w:rsidR="00B052B6" w:rsidRDefault="00CF6832">
      <w:pPr>
        <w:pStyle w:val="Textkrper"/>
        <w:spacing w:before="85"/>
        <w:ind w:left="112" w:right="109"/>
        <w:jc w:val="both"/>
      </w:pPr>
      <w:r>
        <w:br w:type="column"/>
      </w:r>
      <w:r>
        <w:lastRenderedPageBreak/>
        <w:t>Ablauf der Zehn-Tages-Frist gemäß Ziffer 2</w:t>
      </w:r>
      <w:r>
        <w:rPr>
          <w:spacing w:val="40"/>
        </w:rPr>
        <w:t xml:space="preserve"> </w:t>
      </w:r>
      <w:r>
        <w:t>dieses Abschnitt</w:t>
      </w:r>
      <w:r>
        <w:t>s eine angemessene Frist zur Lieferung setzen.</w:t>
      </w:r>
    </w:p>
    <w:p w:rsidR="00B052B6" w:rsidRDefault="00B052B6">
      <w:pPr>
        <w:pStyle w:val="Textkrper"/>
        <w:spacing w:before="11"/>
        <w:rPr>
          <w:sz w:val="19"/>
        </w:rPr>
      </w:pPr>
    </w:p>
    <w:p w:rsidR="00B052B6" w:rsidRDefault="00CF6832">
      <w:pPr>
        <w:pStyle w:val="Textkrper"/>
        <w:ind w:left="112" w:right="112"/>
        <w:jc w:val="both"/>
      </w:pPr>
      <w:r>
        <w:t>Hat</w:t>
      </w:r>
      <w:r>
        <w:rPr>
          <w:spacing w:val="-6"/>
        </w:rPr>
        <w:t xml:space="preserve"> </w:t>
      </w:r>
      <w:r>
        <w:t>der</w:t>
      </w:r>
      <w:r>
        <w:rPr>
          <w:spacing w:val="-6"/>
        </w:rPr>
        <w:t xml:space="preserve"> </w:t>
      </w:r>
      <w:r>
        <w:t>Käufer</w:t>
      </w:r>
      <w:r>
        <w:rPr>
          <w:spacing w:val="-6"/>
        </w:rPr>
        <w:t xml:space="preserve"> </w:t>
      </w:r>
      <w:r>
        <w:t>Anspruch</w:t>
      </w:r>
      <w:r>
        <w:rPr>
          <w:spacing w:val="-5"/>
        </w:rPr>
        <w:t xml:space="preserve"> </w:t>
      </w:r>
      <w:r>
        <w:t>auf</w:t>
      </w:r>
      <w:r>
        <w:rPr>
          <w:spacing w:val="-5"/>
        </w:rPr>
        <w:t xml:space="preserve"> </w:t>
      </w:r>
      <w:r>
        <w:t>Schadensersatz</w:t>
      </w:r>
      <w:r>
        <w:rPr>
          <w:spacing w:val="-7"/>
        </w:rPr>
        <w:t xml:space="preserve"> </w:t>
      </w:r>
      <w:r>
        <w:t>statt der Leistung, beschränkt sich der Anspruch bei leichter Fahrlässigkeit auf höchstens 25% des vereinbarten Kaufpreises. Ist der Käufer eine juristische Person d</w:t>
      </w:r>
      <w:r>
        <w:t>es öffentlichen Rechts, ein öffentlich-rechtliches Sondervermögen oder ein Unternehmer, der bei Abschluss des Vertrages in Ausübung seine</w:t>
      </w:r>
      <w:r w:rsidR="009D3BA5">
        <w:t>r gewerblichen oder selbständi</w:t>
      </w:r>
      <w:r>
        <w:t>gen beruflichen T</w:t>
      </w:r>
      <w:r w:rsidR="009D3BA5">
        <w:t>ätigkeit handelt, sind Schaden</w:t>
      </w:r>
      <w:r>
        <w:t>ersatzansprüche bei leichter Fahrlässi</w:t>
      </w:r>
      <w:r>
        <w:t xml:space="preserve">gkeit aus- </w:t>
      </w:r>
      <w:r>
        <w:rPr>
          <w:spacing w:val="-2"/>
        </w:rPr>
        <w:t>geschlossen.</w:t>
      </w:r>
    </w:p>
    <w:p w:rsidR="00B052B6" w:rsidRDefault="00B052B6">
      <w:pPr>
        <w:pStyle w:val="Textkrper"/>
      </w:pPr>
    </w:p>
    <w:p w:rsidR="00B052B6" w:rsidRDefault="00CF6832">
      <w:pPr>
        <w:pStyle w:val="Textkrper"/>
        <w:ind w:left="112" w:right="112"/>
        <w:jc w:val="both"/>
      </w:pPr>
      <w:r>
        <w:t>Wird</w:t>
      </w:r>
      <w:r>
        <w:rPr>
          <w:spacing w:val="-1"/>
        </w:rPr>
        <w:t xml:space="preserve"> </w:t>
      </w:r>
      <w:r>
        <w:t>dem Verkäufer, während</w:t>
      </w:r>
      <w:r>
        <w:rPr>
          <w:spacing w:val="-1"/>
        </w:rPr>
        <w:t xml:space="preserve"> </w:t>
      </w:r>
      <w:r>
        <w:t>er in</w:t>
      </w:r>
      <w:r>
        <w:rPr>
          <w:spacing w:val="-1"/>
        </w:rPr>
        <w:t xml:space="preserve"> </w:t>
      </w:r>
      <w:r>
        <w:t>Verzug</w:t>
      </w:r>
      <w:r>
        <w:rPr>
          <w:spacing w:val="-1"/>
        </w:rPr>
        <w:t xml:space="preserve"> </w:t>
      </w:r>
      <w:r>
        <w:t>ist,</w:t>
      </w:r>
      <w:r>
        <w:rPr>
          <w:spacing w:val="-1"/>
        </w:rPr>
        <w:t xml:space="preserve"> </w:t>
      </w:r>
      <w:r>
        <w:t>die Lieferung durch Zufall unmöglich, so haftet er mit den vo</w:t>
      </w:r>
      <w:r w:rsidR="009D3BA5">
        <w:t>rstehend vereinbarten Haftungs</w:t>
      </w:r>
      <w:r>
        <w:t>begrenzungen. Der Verkäufer haftet nicht, wenn der Schaden auch bei rechtzeitiger Lieferung eingetreten wäre.</w:t>
      </w:r>
    </w:p>
    <w:p w:rsidR="00B052B6" w:rsidRDefault="00B052B6">
      <w:pPr>
        <w:pStyle w:val="Textkrper"/>
        <w:spacing w:before="1"/>
      </w:pPr>
    </w:p>
    <w:p w:rsidR="00B052B6" w:rsidRDefault="00CF6832">
      <w:pPr>
        <w:pStyle w:val="Listenabsatz"/>
        <w:numPr>
          <w:ilvl w:val="1"/>
          <w:numId w:val="4"/>
        </w:numPr>
        <w:tabs>
          <w:tab w:val="left" w:pos="382"/>
        </w:tabs>
        <w:ind w:right="114" w:firstLine="0"/>
        <w:jc w:val="both"/>
        <w:rPr>
          <w:sz w:val="20"/>
        </w:rPr>
      </w:pPr>
      <w:r>
        <w:rPr>
          <w:sz w:val="20"/>
        </w:rPr>
        <w:t>Wird ein verbindlicher Liefertermin oder eine verbin</w:t>
      </w:r>
      <w:r>
        <w:rPr>
          <w:sz w:val="20"/>
        </w:rPr>
        <w:t>dliche Lieferfrist überschritten, kommt der Verkäufer bereits mit Überschreiten des Liefertermins oder der Lieferfrist in Verzug. Die Rechte des Käufers bestimmen sich dann nach Ziffer 2, Satz 3 und Ziffer 3 dieses Abschnitts.</w:t>
      </w:r>
    </w:p>
    <w:p w:rsidR="00B052B6" w:rsidRDefault="00B052B6">
      <w:pPr>
        <w:pStyle w:val="Textkrper"/>
        <w:spacing w:before="1"/>
      </w:pPr>
    </w:p>
    <w:p w:rsidR="00B052B6" w:rsidRDefault="00CF6832">
      <w:pPr>
        <w:pStyle w:val="Listenabsatz"/>
        <w:numPr>
          <w:ilvl w:val="1"/>
          <w:numId w:val="4"/>
        </w:numPr>
        <w:tabs>
          <w:tab w:val="left" w:pos="804"/>
        </w:tabs>
        <w:ind w:right="113" w:firstLine="0"/>
        <w:jc w:val="both"/>
        <w:rPr>
          <w:sz w:val="20"/>
        </w:rPr>
      </w:pPr>
      <w:r>
        <w:rPr>
          <w:sz w:val="20"/>
        </w:rPr>
        <w:t>Die Haftungsbegrenzungen und</w:t>
      </w:r>
      <w:r>
        <w:rPr>
          <w:sz w:val="20"/>
        </w:rPr>
        <w:t xml:space="preserve"> Haftungsausschlüsse dieses Abschnitts gelten nicht für Schäden, die auf einer grob fahrlässigen oder vorsätzlichen Verletzung von Pflichten des Verkäufers, seines gesetzlichen Vertreters oder seines Erfüllungsgehilfen beruhen sowie bei Verletzung von Lebe</w:t>
      </w:r>
      <w:r>
        <w:rPr>
          <w:sz w:val="20"/>
        </w:rPr>
        <w:t>n, Körper oder Gesundheit.</w:t>
      </w:r>
    </w:p>
    <w:p w:rsidR="00B052B6" w:rsidRDefault="00B052B6">
      <w:pPr>
        <w:pStyle w:val="Textkrper"/>
        <w:spacing w:before="10"/>
        <w:rPr>
          <w:sz w:val="19"/>
        </w:rPr>
      </w:pPr>
    </w:p>
    <w:p w:rsidR="00B052B6" w:rsidRDefault="00CF6832">
      <w:pPr>
        <w:pStyle w:val="Listenabsatz"/>
        <w:numPr>
          <w:ilvl w:val="1"/>
          <w:numId w:val="4"/>
        </w:numPr>
        <w:tabs>
          <w:tab w:val="left" w:pos="353"/>
        </w:tabs>
        <w:ind w:right="109" w:firstLine="0"/>
        <w:jc w:val="both"/>
        <w:rPr>
          <w:sz w:val="20"/>
        </w:rPr>
      </w:pPr>
      <w:r>
        <w:rPr>
          <w:sz w:val="20"/>
        </w:rPr>
        <w:t>Höhere Gewal</w:t>
      </w:r>
      <w:r w:rsidR="009D3BA5">
        <w:rPr>
          <w:sz w:val="20"/>
        </w:rPr>
        <w:t>t oder beim Verkäufer oder des</w:t>
      </w:r>
      <w:r>
        <w:rPr>
          <w:sz w:val="20"/>
        </w:rPr>
        <w:t>sen Lieferanten eintretende Betriebsstörungen,</w:t>
      </w:r>
      <w:r>
        <w:rPr>
          <w:spacing w:val="40"/>
          <w:sz w:val="20"/>
        </w:rPr>
        <w:t xml:space="preserve"> </w:t>
      </w:r>
      <w:r>
        <w:rPr>
          <w:sz w:val="20"/>
        </w:rPr>
        <w:t>die den Verkäufer ohne eigenes Verschulden vorübergehend daran hindern, den Kaufgegen- stand</w:t>
      </w:r>
      <w:r>
        <w:rPr>
          <w:spacing w:val="-3"/>
          <w:sz w:val="20"/>
        </w:rPr>
        <w:t xml:space="preserve"> </w:t>
      </w:r>
      <w:r>
        <w:rPr>
          <w:sz w:val="20"/>
        </w:rPr>
        <w:t>zum</w:t>
      </w:r>
      <w:r>
        <w:rPr>
          <w:spacing w:val="-1"/>
          <w:sz w:val="20"/>
        </w:rPr>
        <w:t xml:space="preserve"> </w:t>
      </w:r>
      <w:r>
        <w:rPr>
          <w:sz w:val="20"/>
        </w:rPr>
        <w:t>vereinbarten</w:t>
      </w:r>
      <w:r>
        <w:rPr>
          <w:spacing w:val="-5"/>
          <w:sz w:val="20"/>
        </w:rPr>
        <w:t xml:space="preserve"> </w:t>
      </w:r>
      <w:r>
        <w:rPr>
          <w:sz w:val="20"/>
        </w:rPr>
        <w:t>Termin</w:t>
      </w:r>
      <w:r>
        <w:rPr>
          <w:spacing w:val="-5"/>
          <w:sz w:val="20"/>
        </w:rPr>
        <w:t xml:space="preserve"> </w:t>
      </w:r>
      <w:r>
        <w:rPr>
          <w:sz w:val="20"/>
        </w:rPr>
        <w:t>oder</w:t>
      </w:r>
      <w:r>
        <w:rPr>
          <w:spacing w:val="-4"/>
          <w:sz w:val="20"/>
        </w:rPr>
        <w:t xml:space="preserve"> </w:t>
      </w:r>
      <w:r>
        <w:rPr>
          <w:sz w:val="20"/>
        </w:rPr>
        <w:t>innerhalb</w:t>
      </w:r>
      <w:r>
        <w:rPr>
          <w:spacing w:val="-5"/>
          <w:sz w:val="20"/>
        </w:rPr>
        <w:t xml:space="preserve"> </w:t>
      </w:r>
      <w:r>
        <w:rPr>
          <w:sz w:val="20"/>
        </w:rPr>
        <w:t>der vereinbarten Frist zu</w:t>
      </w:r>
      <w:r w:rsidR="009D3BA5">
        <w:rPr>
          <w:sz w:val="20"/>
        </w:rPr>
        <w:t xml:space="preserve"> liefern, verändern die in Zif</w:t>
      </w:r>
      <w:r>
        <w:rPr>
          <w:sz w:val="20"/>
        </w:rPr>
        <w:t>fern 1 bis 4 dieses Abschnitts genannten Termine und Fristen um die Dauer der durch diese Um- stände bedingten Leistungsstörungen. Führen entsprechende Störungen</w:t>
      </w:r>
      <w:r>
        <w:rPr>
          <w:spacing w:val="-2"/>
          <w:sz w:val="20"/>
        </w:rPr>
        <w:t xml:space="preserve"> </w:t>
      </w:r>
      <w:r>
        <w:rPr>
          <w:sz w:val="20"/>
        </w:rPr>
        <w:t>zu</w:t>
      </w:r>
      <w:r>
        <w:rPr>
          <w:spacing w:val="-2"/>
          <w:sz w:val="20"/>
        </w:rPr>
        <w:t xml:space="preserve"> </w:t>
      </w:r>
      <w:r w:rsidR="009D3BA5">
        <w:rPr>
          <w:sz w:val="20"/>
        </w:rPr>
        <w:t>einem Leistungsauf</w:t>
      </w:r>
      <w:r>
        <w:rPr>
          <w:sz w:val="20"/>
        </w:rPr>
        <w:t>schub von mehr</w:t>
      </w:r>
      <w:r>
        <w:rPr>
          <w:sz w:val="20"/>
        </w:rPr>
        <w:t xml:space="preserve"> </w:t>
      </w:r>
      <w:r w:rsidR="009D3BA5">
        <w:rPr>
          <w:sz w:val="20"/>
        </w:rPr>
        <w:t>als vier Monaten, kann der Käu</w:t>
      </w:r>
      <w:r>
        <w:rPr>
          <w:sz w:val="20"/>
        </w:rPr>
        <w:t>fer vom Vertrag zurücktreten. Andere Rücktritts- rechte bleiben davon unberührt.</w:t>
      </w:r>
    </w:p>
    <w:p w:rsidR="00B052B6" w:rsidRDefault="00B052B6">
      <w:pPr>
        <w:pStyle w:val="Textkrper"/>
        <w:rPr>
          <w:sz w:val="22"/>
        </w:rPr>
      </w:pPr>
    </w:p>
    <w:p w:rsidR="00B052B6" w:rsidRDefault="00B052B6">
      <w:pPr>
        <w:pStyle w:val="Textkrper"/>
        <w:rPr>
          <w:sz w:val="18"/>
        </w:rPr>
      </w:pPr>
    </w:p>
    <w:p w:rsidR="00B052B6" w:rsidRDefault="00CF6832">
      <w:pPr>
        <w:pStyle w:val="berschrift1"/>
        <w:numPr>
          <w:ilvl w:val="0"/>
          <w:numId w:val="4"/>
        </w:numPr>
        <w:tabs>
          <w:tab w:val="left" w:pos="394"/>
        </w:tabs>
        <w:ind w:left="393" w:hanging="282"/>
        <w:jc w:val="both"/>
      </w:pPr>
      <w:r>
        <w:rPr>
          <w:spacing w:val="-2"/>
        </w:rPr>
        <w:t>Abnahme</w:t>
      </w:r>
    </w:p>
    <w:p w:rsidR="00B052B6" w:rsidRDefault="00B052B6">
      <w:pPr>
        <w:pStyle w:val="Textkrper"/>
        <w:spacing w:before="1"/>
        <w:rPr>
          <w:b/>
        </w:rPr>
      </w:pPr>
    </w:p>
    <w:p w:rsidR="00B052B6" w:rsidRDefault="00CF6832">
      <w:pPr>
        <w:pStyle w:val="Listenabsatz"/>
        <w:numPr>
          <w:ilvl w:val="1"/>
          <w:numId w:val="4"/>
        </w:numPr>
        <w:tabs>
          <w:tab w:val="left" w:pos="341"/>
        </w:tabs>
        <w:ind w:right="114" w:firstLine="0"/>
        <w:jc w:val="both"/>
        <w:rPr>
          <w:sz w:val="20"/>
        </w:rPr>
      </w:pPr>
      <w:r>
        <w:rPr>
          <w:sz w:val="20"/>
        </w:rPr>
        <w:t>Der</w:t>
      </w:r>
      <w:r>
        <w:rPr>
          <w:spacing w:val="-2"/>
          <w:sz w:val="20"/>
        </w:rPr>
        <w:t xml:space="preserve"> </w:t>
      </w:r>
      <w:r>
        <w:rPr>
          <w:sz w:val="20"/>
        </w:rPr>
        <w:t>Käufer</w:t>
      </w:r>
      <w:r>
        <w:rPr>
          <w:spacing w:val="-2"/>
          <w:sz w:val="20"/>
        </w:rPr>
        <w:t xml:space="preserve"> </w:t>
      </w:r>
      <w:r>
        <w:rPr>
          <w:sz w:val="20"/>
        </w:rPr>
        <w:t>ist</w:t>
      </w:r>
      <w:r>
        <w:rPr>
          <w:spacing w:val="-2"/>
          <w:sz w:val="20"/>
        </w:rPr>
        <w:t xml:space="preserve"> </w:t>
      </w:r>
      <w:r>
        <w:rPr>
          <w:sz w:val="20"/>
        </w:rPr>
        <w:t>verpflichtet,</w:t>
      </w:r>
      <w:r>
        <w:rPr>
          <w:spacing w:val="-2"/>
          <w:sz w:val="20"/>
        </w:rPr>
        <w:t xml:space="preserve"> </w:t>
      </w:r>
      <w:r>
        <w:rPr>
          <w:sz w:val="20"/>
        </w:rPr>
        <w:t>den</w:t>
      </w:r>
      <w:r>
        <w:rPr>
          <w:spacing w:val="-2"/>
          <w:sz w:val="20"/>
        </w:rPr>
        <w:t xml:space="preserve"> </w:t>
      </w:r>
      <w:r>
        <w:rPr>
          <w:sz w:val="20"/>
        </w:rPr>
        <w:t>Kaufgegenstand innerhalb von acht Tagen ab Zugang der Bereit- stellungsanzeige abzunehmen. Im Fall</w:t>
      </w:r>
      <w:r>
        <w:rPr>
          <w:sz w:val="20"/>
        </w:rPr>
        <w:t>e der Nichtabnahme kann der Verkäufer von seinen gesetzlichen Rechten Gebrauch machen.</w:t>
      </w:r>
    </w:p>
    <w:p w:rsidR="00B052B6" w:rsidRDefault="00B052B6">
      <w:pPr>
        <w:jc w:val="both"/>
        <w:rPr>
          <w:sz w:val="20"/>
        </w:rPr>
        <w:sectPr w:rsidR="00B052B6" w:rsidSect="009D3BA5">
          <w:headerReference w:type="default" r:id="rId7"/>
          <w:type w:val="continuous"/>
          <w:pgSz w:w="11910" w:h="16840"/>
          <w:pgMar w:top="1320" w:right="1020" w:bottom="280" w:left="1020" w:header="722" w:footer="0" w:gutter="0"/>
          <w:pgNumType w:start="1"/>
          <w:cols w:space="720"/>
        </w:sectPr>
      </w:pPr>
    </w:p>
    <w:p w:rsidR="00B052B6" w:rsidRDefault="00CF6832">
      <w:pPr>
        <w:pStyle w:val="Listenabsatz"/>
        <w:numPr>
          <w:ilvl w:val="1"/>
          <w:numId w:val="4"/>
        </w:numPr>
        <w:tabs>
          <w:tab w:val="left" w:pos="401"/>
        </w:tabs>
        <w:spacing w:before="85"/>
        <w:ind w:right="40" w:firstLine="0"/>
        <w:jc w:val="both"/>
        <w:rPr>
          <w:sz w:val="20"/>
        </w:rPr>
      </w:pPr>
      <w:r>
        <w:rPr>
          <w:sz w:val="20"/>
        </w:rPr>
        <w:lastRenderedPageBreak/>
        <w:t>Verlangt de</w:t>
      </w:r>
      <w:r w:rsidR="009D3BA5">
        <w:rPr>
          <w:sz w:val="20"/>
        </w:rPr>
        <w:t>r Verkäufer Schadensersatz auf</w:t>
      </w:r>
      <w:r>
        <w:rPr>
          <w:sz w:val="20"/>
        </w:rPr>
        <w:t>grund eines gesetzlichen Anspruchs, so beträgt dieser 10% des Kaufpreises. Der Schadenersatz ist höher oder niedriger anzusetzen, wenn der Verkäufer</w:t>
      </w:r>
      <w:r>
        <w:rPr>
          <w:spacing w:val="-7"/>
          <w:sz w:val="20"/>
        </w:rPr>
        <w:t xml:space="preserve"> </w:t>
      </w:r>
      <w:r>
        <w:rPr>
          <w:sz w:val="20"/>
        </w:rPr>
        <w:t>einen</w:t>
      </w:r>
      <w:r>
        <w:rPr>
          <w:spacing w:val="-6"/>
          <w:sz w:val="20"/>
        </w:rPr>
        <w:t xml:space="preserve"> </w:t>
      </w:r>
      <w:r>
        <w:rPr>
          <w:sz w:val="20"/>
        </w:rPr>
        <w:t>höheren</w:t>
      </w:r>
      <w:r>
        <w:rPr>
          <w:spacing w:val="-4"/>
          <w:sz w:val="20"/>
        </w:rPr>
        <w:t xml:space="preserve"> </w:t>
      </w:r>
      <w:r>
        <w:rPr>
          <w:sz w:val="20"/>
        </w:rPr>
        <w:t>Schaden</w:t>
      </w:r>
      <w:r>
        <w:rPr>
          <w:spacing w:val="-6"/>
          <w:sz w:val="20"/>
        </w:rPr>
        <w:t xml:space="preserve"> </w:t>
      </w:r>
      <w:r>
        <w:rPr>
          <w:sz w:val="20"/>
        </w:rPr>
        <w:t>nachweist</w:t>
      </w:r>
      <w:r>
        <w:rPr>
          <w:spacing w:val="-4"/>
          <w:sz w:val="20"/>
        </w:rPr>
        <w:t xml:space="preserve"> </w:t>
      </w:r>
      <w:r>
        <w:rPr>
          <w:sz w:val="20"/>
        </w:rPr>
        <w:t xml:space="preserve">oder der Käufer nachweist, dass </w:t>
      </w:r>
      <w:r>
        <w:rPr>
          <w:sz w:val="20"/>
        </w:rPr>
        <w:t>ein geringerer oder überhaupt kein Schaden entstanden ist.</w:t>
      </w:r>
    </w:p>
    <w:p w:rsidR="00B052B6" w:rsidRDefault="00B052B6">
      <w:pPr>
        <w:pStyle w:val="Textkrper"/>
        <w:rPr>
          <w:sz w:val="22"/>
        </w:rPr>
      </w:pPr>
    </w:p>
    <w:p w:rsidR="00B052B6" w:rsidRDefault="00B052B6">
      <w:pPr>
        <w:pStyle w:val="Textkrper"/>
        <w:spacing w:before="11"/>
        <w:rPr>
          <w:sz w:val="17"/>
        </w:rPr>
      </w:pPr>
    </w:p>
    <w:p w:rsidR="00B052B6" w:rsidRDefault="00CF6832">
      <w:pPr>
        <w:pStyle w:val="berschrift1"/>
        <w:numPr>
          <w:ilvl w:val="0"/>
          <w:numId w:val="4"/>
        </w:numPr>
        <w:tabs>
          <w:tab w:val="left" w:pos="413"/>
        </w:tabs>
        <w:ind w:left="412" w:hanging="301"/>
        <w:jc w:val="both"/>
      </w:pPr>
      <w:r>
        <w:rPr>
          <w:spacing w:val="-2"/>
        </w:rPr>
        <w:t>Eigentumsvorbehalt</w:t>
      </w:r>
    </w:p>
    <w:p w:rsidR="00B052B6" w:rsidRDefault="00B052B6">
      <w:pPr>
        <w:pStyle w:val="Textkrper"/>
        <w:spacing w:before="11"/>
        <w:rPr>
          <w:b/>
          <w:sz w:val="26"/>
        </w:rPr>
      </w:pPr>
    </w:p>
    <w:p w:rsidR="00B052B6" w:rsidRDefault="00CF6832">
      <w:pPr>
        <w:pStyle w:val="Listenabsatz"/>
        <w:numPr>
          <w:ilvl w:val="1"/>
          <w:numId w:val="4"/>
        </w:numPr>
        <w:tabs>
          <w:tab w:val="left" w:pos="367"/>
        </w:tabs>
        <w:ind w:right="44" w:firstLine="0"/>
        <w:jc w:val="both"/>
        <w:rPr>
          <w:sz w:val="20"/>
        </w:rPr>
      </w:pPr>
      <w:r>
        <w:rPr>
          <w:sz w:val="20"/>
        </w:rPr>
        <w:t xml:space="preserve">Der Kaufgegenstand bleibt bis zum Ausgleich der dem Verkäufer aufgrund des Kaufvertrages zustehenden Forderungen Eigentum des </w:t>
      </w:r>
      <w:r>
        <w:rPr>
          <w:spacing w:val="-2"/>
          <w:sz w:val="20"/>
        </w:rPr>
        <w:t>Verkäufers.</w:t>
      </w:r>
    </w:p>
    <w:p w:rsidR="00B052B6" w:rsidRDefault="00B052B6">
      <w:pPr>
        <w:pStyle w:val="Textkrper"/>
      </w:pPr>
    </w:p>
    <w:p w:rsidR="00B052B6" w:rsidRDefault="00CF6832">
      <w:pPr>
        <w:pStyle w:val="Textkrper"/>
        <w:ind w:left="112" w:right="38"/>
        <w:jc w:val="both"/>
      </w:pPr>
      <w:r>
        <w:t>Ist der Käufer eine</w:t>
      </w:r>
      <w:r w:rsidR="009D3BA5">
        <w:t xml:space="preserve"> juristische Person des öffent</w:t>
      </w:r>
      <w:r>
        <w:t>lichen Rechts, ein öffentlich-rechtliches Sonder- vermögen od</w:t>
      </w:r>
      <w:r w:rsidR="009D3BA5">
        <w:t>er ein Unternehmer, der bei Ab</w:t>
      </w:r>
      <w:r>
        <w:t>schluss des V</w:t>
      </w:r>
      <w:r w:rsidR="009D3BA5">
        <w:t>ertrages in Ausübung seiner ge</w:t>
      </w:r>
      <w:r>
        <w:t>werblichen oder s</w:t>
      </w:r>
      <w:r w:rsidR="009D3BA5">
        <w:t>elbständigen beruflichen Tätig</w:t>
      </w:r>
      <w:r>
        <w:t>keit handelt, blei</w:t>
      </w:r>
      <w:r>
        <w:t>bt der Eigentumsvorbehalt auch bestehen für Forderungen des Verkäufers gegen den Käufer au</w:t>
      </w:r>
      <w:r w:rsidR="009D3BA5">
        <w:t>s der laufenden Geschäftsbezie</w:t>
      </w:r>
      <w:r>
        <w:t>hung bis zum Ausgleich von in Zusammenhang mit dem Kauf zustehenden Forderungen.</w:t>
      </w:r>
    </w:p>
    <w:p w:rsidR="00B052B6" w:rsidRDefault="00B052B6">
      <w:pPr>
        <w:pStyle w:val="Textkrper"/>
      </w:pPr>
    </w:p>
    <w:p w:rsidR="00B052B6" w:rsidRDefault="00CF6832">
      <w:pPr>
        <w:pStyle w:val="Textkrper"/>
        <w:ind w:left="112" w:right="42"/>
        <w:jc w:val="both"/>
      </w:pPr>
      <w:r>
        <w:t>Auf Verlangen des Käufers ist der Verkäufer zum Verz</w:t>
      </w:r>
      <w:r>
        <w:t>icht auf den Eigentumsvorbehalt verpflichtet, wenn der Käufer sämtliche mit dem Kaufgegen- stand im Zusammenhang stehende Forderungen unanfechtbar erfül</w:t>
      </w:r>
      <w:r w:rsidR="009D3BA5">
        <w:t>lt hat und für die übrigen For</w:t>
      </w:r>
      <w:r>
        <w:t>derungen aus d</w:t>
      </w:r>
      <w:r w:rsidR="009D3BA5">
        <w:t>en laufenden Geschäftsbeziehun</w:t>
      </w:r>
      <w:r>
        <w:t>gen eine angemessene Siche</w:t>
      </w:r>
      <w:r>
        <w:t>rung besteht.</w:t>
      </w:r>
    </w:p>
    <w:p w:rsidR="00B052B6" w:rsidRDefault="00B052B6">
      <w:pPr>
        <w:pStyle w:val="Textkrper"/>
        <w:spacing w:before="1"/>
      </w:pPr>
    </w:p>
    <w:p w:rsidR="00B052B6" w:rsidRDefault="00CF6832">
      <w:pPr>
        <w:pStyle w:val="Listenabsatz"/>
        <w:numPr>
          <w:ilvl w:val="1"/>
          <w:numId w:val="4"/>
        </w:numPr>
        <w:tabs>
          <w:tab w:val="left" w:pos="356"/>
          <w:tab w:val="left" w:pos="1062"/>
          <w:tab w:val="left" w:pos="2294"/>
          <w:tab w:val="left" w:pos="3113"/>
          <w:tab w:val="left" w:pos="3357"/>
          <w:tab w:val="left" w:pos="4251"/>
        </w:tabs>
        <w:ind w:right="40" w:firstLine="0"/>
        <w:jc w:val="both"/>
        <w:rPr>
          <w:sz w:val="20"/>
        </w:rPr>
      </w:pPr>
      <w:r>
        <w:rPr>
          <w:sz w:val="20"/>
        </w:rPr>
        <w:t>Der Käufer ist berechtigt, den Kaufgegenstand im ordnungsgem</w:t>
      </w:r>
      <w:r w:rsidR="009D3BA5">
        <w:rPr>
          <w:sz w:val="20"/>
        </w:rPr>
        <w:t>äßen Geschäftsverkehr zu verar</w:t>
      </w:r>
      <w:r>
        <w:rPr>
          <w:sz w:val="20"/>
        </w:rPr>
        <w:t>beiten und zu verä</w:t>
      </w:r>
      <w:r w:rsidR="009D3BA5">
        <w:rPr>
          <w:sz w:val="20"/>
        </w:rPr>
        <w:t>ußern, solange er nicht in Ver</w:t>
      </w:r>
      <w:r>
        <w:rPr>
          <w:sz w:val="20"/>
        </w:rPr>
        <w:t>zug ist. Verpfä</w:t>
      </w:r>
      <w:r w:rsidR="009D3BA5">
        <w:rPr>
          <w:sz w:val="20"/>
        </w:rPr>
        <w:t>ndungen oder Sicherungsübereig</w:t>
      </w:r>
      <w:r>
        <w:rPr>
          <w:sz w:val="20"/>
        </w:rPr>
        <w:t>nungen sind unz</w:t>
      </w:r>
      <w:r w:rsidR="009D3BA5">
        <w:rPr>
          <w:sz w:val="20"/>
        </w:rPr>
        <w:t>ulässig. Die aus dem Weiterver</w:t>
      </w:r>
      <w:r>
        <w:rPr>
          <w:sz w:val="20"/>
        </w:rPr>
        <w:t>kauf</w:t>
      </w:r>
      <w:r>
        <w:rPr>
          <w:spacing w:val="-3"/>
          <w:sz w:val="20"/>
        </w:rPr>
        <w:t xml:space="preserve"> </w:t>
      </w:r>
      <w:r>
        <w:rPr>
          <w:sz w:val="20"/>
        </w:rPr>
        <w:t>oder</w:t>
      </w:r>
      <w:r>
        <w:rPr>
          <w:spacing w:val="-5"/>
          <w:sz w:val="20"/>
        </w:rPr>
        <w:t xml:space="preserve"> </w:t>
      </w:r>
      <w:r>
        <w:rPr>
          <w:sz w:val="20"/>
        </w:rPr>
        <w:t>einem</w:t>
      </w:r>
      <w:r>
        <w:rPr>
          <w:spacing w:val="-1"/>
          <w:sz w:val="20"/>
        </w:rPr>
        <w:t xml:space="preserve"> </w:t>
      </w:r>
      <w:r>
        <w:rPr>
          <w:sz w:val="20"/>
        </w:rPr>
        <w:t>sonstigen</w:t>
      </w:r>
      <w:r>
        <w:rPr>
          <w:spacing w:val="-3"/>
          <w:sz w:val="20"/>
        </w:rPr>
        <w:t xml:space="preserve"> </w:t>
      </w:r>
      <w:r>
        <w:rPr>
          <w:sz w:val="20"/>
        </w:rPr>
        <w:t>Rechtsgrund</w:t>
      </w:r>
      <w:r>
        <w:rPr>
          <w:spacing w:val="-4"/>
          <w:sz w:val="20"/>
        </w:rPr>
        <w:t xml:space="preserve"> </w:t>
      </w:r>
      <w:r>
        <w:rPr>
          <w:sz w:val="20"/>
        </w:rPr>
        <w:t xml:space="preserve">bezüglich </w:t>
      </w:r>
      <w:r>
        <w:rPr>
          <w:spacing w:val="-4"/>
          <w:sz w:val="20"/>
        </w:rPr>
        <w:t>des</w:t>
      </w:r>
      <w:r>
        <w:rPr>
          <w:sz w:val="20"/>
        </w:rPr>
        <w:tab/>
      </w:r>
      <w:r>
        <w:rPr>
          <w:spacing w:val="-2"/>
          <w:sz w:val="20"/>
        </w:rPr>
        <w:t>Kaufgegenstandes</w:t>
      </w:r>
      <w:r>
        <w:rPr>
          <w:sz w:val="20"/>
        </w:rPr>
        <w:tab/>
      </w:r>
      <w:r>
        <w:rPr>
          <w:sz w:val="20"/>
        </w:rPr>
        <w:tab/>
      </w:r>
      <w:r>
        <w:rPr>
          <w:spacing w:val="-2"/>
          <w:sz w:val="20"/>
        </w:rPr>
        <w:t xml:space="preserve">entstehenden </w:t>
      </w:r>
      <w:r>
        <w:rPr>
          <w:sz w:val="20"/>
        </w:rPr>
        <w:t xml:space="preserve">Forderungen tritt der Käufer bereits jetzt </w:t>
      </w:r>
      <w:r>
        <w:rPr>
          <w:spacing w:val="-2"/>
          <w:sz w:val="20"/>
        </w:rPr>
        <w:t>sicherungshalber</w:t>
      </w:r>
      <w:r>
        <w:rPr>
          <w:sz w:val="20"/>
        </w:rPr>
        <w:tab/>
      </w:r>
      <w:r>
        <w:rPr>
          <w:spacing w:val="-6"/>
          <w:sz w:val="20"/>
        </w:rPr>
        <w:t>in</w:t>
      </w:r>
      <w:r>
        <w:rPr>
          <w:sz w:val="20"/>
        </w:rPr>
        <w:tab/>
      </w:r>
      <w:r>
        <w:rPr>
          <w:spacing w:val="-4"/>
          <w:sz w:val="20"/>
        </w:rPr>
        <w:t>Höhe</w:t>
      </w:r>
      <w:r>
        <w:rPr>
          <w:sz w:val="20"/>
        </w:rPr>
        <w:tab/>
      </w:r>
      <w:r>
        <w:rPr>
          <w:spacing w:val="-4"/>
          <w:sz w:val="20"/>
        </w:rPr>
        <w:t xml:space="preserve">des </w:t>
      </w:r>
      <w:r>
        <w:rPr>
          <w:sz w:val="20"/>
        </w:rPr>
        <w:t>Rechnungsbetrages</w:t>
      </w:r>
      <w:r>
        <w:rPr>
          <w:spacing w:val="64"/>
          <w:sz w:val="20"/>
        </w:rPr>
        <w:t xml:space="preserve">   </w:t>
      </w:r>
      <w:r>
        <w:rPr>
          <w:sz w:val="20"/>
        </w:rPr>
        <w:t>gemäß</w:t>
      </w:r>
      <w:r>
        <w:rPr>
          <w:spacing w:val="63"/>
          <w:sz w:val="20"/>
        </w:rPr>
        <w:t xml:space="preserve">   </w:t>
      </w:r>
      <w:r>
        <w:rPr>
          <w:sz w:val="20"/>
        </w:rPr>
        <w:t>Abschnitt</w:t>
      </w:r>
      <w:r>
        <w:rPr>
          <w:spacing w:val="65"/>
          <w:sz w:val="20"/>
        </w:rPr>
        <w:t xml:space="preserve">   </w:t>
      </w:r>
      <w:r>
        <w:rPr>
          <w:spacing w:val="-5"/>
          <w:sz w:val="20"/>
        </w:rPr>
        <w:t>I.</w:t>
      </w:r>
    </w:p>
    <w:p w:rsidR="00B052B6" w:rsidRDefault="00CF6832">
      <w:pPr>
        <w:pStyle w:val="Textkrper"/>
        <w:ind w:left="112" w:right="40"/>
        <w:jc w:val="both"/>
      </w:pPr>
      <w:r>
        <w:t xml:space="preserve">„Zahlung“, Ziffer </w:t>
      </w:r>
      <w:r w:rsidR="009D3BA5">
        <w:t>1 an den Verkäufer ab. Der Ver</w:t>
      </w:r>
      <w:r>
        <w:t>käufer ermäch</w:t>
      </w:r>
      <w:r>
        <w:t>tigt ihn widerruflich, die an den Verkäufer abgetretenen Forderungen für dessen Rechnung im eigenen Namen einzuziehen. Diese Einziehungsermächtigung kann nur widerrufen werden, wenn</w:t>
      </w:r>
      <w:r w:rsidR="009D3BA5">
        <w:t xml:space="preserve"> der Käufer seinen Zahlungsver</w:t>
      </w:r>
      <w:r>
        <w:t>pflichtungen nicht ordnungsgemäß nachkommt.</w:t>
      </w:r>
    </w:p>
    <w:p w:rsidR="00B052B6" w:rsidRDefault="00B052B6">
      <w:pPr>
        <w:pStyle w:val="Textkrper"/>
        <w:rPr>
          <w:sz w:val="22"/>
        </w:rPr>
      </w:pPr>
    </w:p>
    <w:p w:rsidR="00B052B6" w:rsidRDefault="00B052B6">
      <w:pPr>
        <w:pStyle w:val="Textkrper"/>
        <w:spacing w:before="1"/>
        <w:rPr>
          <w:sz w:val="18"/>
        </w:rPr>
      </w:pPr>
    </w:p>
    <w:p w:rsidR="00B052B6" w:rsidRDefault="00CF6832">
      <w:pPr>
        <w:pStyle w:val="berschrift1"/>
        <w:numPr>
          <w:ilvl w:val="0"/>
          <w:numId w:val="4"/>
        </w:numPr>
        <w:tabs>
          <w:tab w:val="left" w:pos="356"/>
        </w:tabs>
        <w:spacing w:before="1"/>
        <w:ind w:left="355" w:hanging="244"/>
        <w:jc w:val="both"/>
      </w:pPr>
      <w:r>
        <w:t>Haftung</w:t>
      </w:r>
      <w:r>
        <w:rPr>
          <w:spacing w:val="-6"/>
        </w:rPr>
        <w:t xml:space="preserve"> </w:t>
      </w:r>
      <w:r>
        <w:t>für</w:t>
      </w:r>
      <w:r>
        <w:rPr>
          <w:spacing w:val="-3"/>
        </w:rPr>
        <w:t xml:space="preserve"> </w:t>
      </w:r>
      <w:r>
        <w:t>Sachmängel</w:t>
      </w:r>
      <w:r>
        <w:rPr>
          <w:spacing w:val="-7"/>
        </w:rPr>
        <w:t xml:space="preserve"> </w:t>
      </w:r>
      <w:r>
        <w:t>und</w:t>
      </w:r>
      <w:r>
        <w:rPr>
          <w:spacing w:val="-5"/>
        </w:rPr>
        <w:t xml:space="preserve"> </w:t>
      </w:r>
      <w:r>
        <w:rPr>
          <w:spacing w:val="-2"/>
        </w:rPr>
        <w:t>Rechtsmängel</w:t>
      </w:r>
    </w:p>
    <w:p w:rsidR="00B052B6" w:rsidRDefault="00B052B6">
      <w:pPr>
        <w:pStyle w:val="Textkrper"/>
        <w:spacing w:before="10"/>
        <w:rPr>
          <w:b/>
          <w:sz w:val="26"/>
        </w:rPr>
      </w:pPr>
    </w:p>
    <w:p w:rsidR="00B052B6" w:rsidRDefault="00CF6832">
      <w:pPr>
        <w:pStyle w:val="Listenabsatz"/>
        <w:numPr>
          <w:ilvl w:val="1"/>
          <w:numId w:val="4"/>
        </w:numPr>
        <w:tabs>
          <w:tab w:val="left" w:pos="383"/>
        </w:tabs>
        <w:spacing w:before="1"/>
        <w:ind w:right="40" w:firstLine="0"/>
        <w:jc w:val="both"/>
        <w:rPr>
          <w:sz w:val="20"/>
        </w:rPr>
      </w:pPr>
      <w:r>
        <w:rPr>
          <w:sz w:val="20"/>
        </w:rPr>
        <w:t>Ansprüche des Käufers wegen Sachmängeln und Rechtsmängeln verjähren entsprechend den gesetzlichen Bestimmungen in zwei Jahren ab dem Zeitpunkt der Übergabe des Kaufgegenstandes an den Käufer.</w:t>
      </w:r>
    </w:p>
    <w:p w:rsidR="00B052B6" w:rsidRDefault="00CF6832">
      <w:pPr>
        <w:pStyle w:val="Listenabsatz"/>
        <w:numPr>
          <w:ilvl w:val="2"/>
          <w:numId w:val="4"/>
        </w:numPr>
        <w:tabs>
          <w:tab w:val="left" w:pos="526"/>
        </w:tabs>
        <w:spacing w:before="85"/>
        <w:ind w:right="111" w:firstLine="0"/>
        <w:jc w:val="both"/>
        <w:rPr>
          <w:sz w:val="20"/>
        </w:rPr>
      </w:pPr>
      <w:r>
        <w:rPr>
          <w:spacing w:val="1"/>
          <w:w w:val="99"/>
          <w:sz w:val="20"/>
        </w:rPr>
        <w:br w:type="column"/>
      </w:r>
      <w:r>
        <w:rPr>
          <w:sz w:val="20"/>
        </w:rPr>
        <w:lastRenderedPageBreak/>
        <w:t>Sofern der Käufer e</w:t>
      </w:r>
      <w:r>
        <w:rPr>
          <w:sz w:val="20"/>
        </w:rPr>
        <w:t xml:space="preserve">in Verbraucher im Sinne von § 13 BGB ist, kann beim Verkauf gebrauchter Teile eine Verkürzung der zweijährigen Verjährungsfrist für Sachmängel und Rechtsmängel auf nicht weniger als ein Jahr ab dem Zeitpunkt der Übergabe des Kaufgegenstandes an den Käufer </w:t>
      </w:r>
      <w:r>
        <w:rPr>
          <w:sz w:val="20"/>
        </w:rPr>
        <w:t>nur wirksam vereinbart werden, wenn der Käufer vor Abgabe seiner Vertragserklärung von der Verkürzung der Verjährungsfrist eigens in Kenntnis gesetzt und</w:t>
      </w:r>
      <w:r>
        <w:rPr>
          <w:spacing w:val="40"/>
          <w:sz w:val="20"/>
        </w:rPr>
        <w:t xml:space="preserve"> </w:t>
      </w:r>
      <w:r>
        <w:rPr>
          <w:sz w:val="20"/>
        </w:rPr>
        <w:t>die Verkürzung im Vertrag ausdrücklich und gesondert vereinbart wird.</w:t>
      </w:r>
    </w:p>
    <w:p w:rsidR="00B052B6" w:rsidRDefault="00B052B6">
      <w:pPr>
        <w:pStyle w:val="Textkrper"/>
        <w:spacing w:before="1"/>
      </w:pPr>
    </w:p>
    <w:p w:rsidR="00B052B6" w:rsidRDefault="00CF6832">
      <w:pPr>
        <w:pStyle w:val="Textkrper"/>
        <w:ind w:left="112" w:right="109"/>
        <w:jc w:val="both"/>
      </w:pPr>
      <w:r>
        <w:t xml:space="preserve">Für Sach- und Rechtsmängel an Waren mit digitalen Elementen gelten für die digitalen Elemente nicht die Bestimmungen dieses Abschnittes, sondern die gesetzlichen </w:t>
      </w:r>
      <w:r>
        <w:rPr>
          <w:spacing w:val="-2"/>
        </w:rPr>
        <w:t>Regelungen.</w:t>
      </w:r>
    </w:p>
    <w:p w:rsidR="00B052B6" w:rsidRDefault="00B052B6">
      <w:pPr>
        <w:pStyle w:val="Textkrper"/>
      </w:pPr>
    </w:p>
    <w:p w:rsidR="00B052B6" w:rsidRDefault="00CF6832">
      <w:pPr>
        <w:pStyle w:val="Listenabsatz"/>
        <w:numPr>
          <w:ilvl w:val="2"/>
          <w:numId w:val="4"/>
        </w:numPr>
        <w:tabs>
          <w:tab w:val="left" w:pos="514"/>
        </w:tabs>
        <w:spacing w:before="1"/>
        <w:ind w:right="111" w:firstLine="0"/>
        <w:jc w:val="both"/>
        <w:rPr>
          <w:sz w:val="20"/>
        </w:rPr>
      </w:pPr>
      <w:r>
        <w:rPr>
          <w:sz w:val="20"/>
        </w:rPr>
        <w:t>Wenn der Käufer eine juristische Person des öffentlichen Rechts, ein öffentlich-r</w:t>
      </w:r>
      <w:r>
        <w:rPr>
          <w:sz w:val="20"/>
        </w:rPr>
        <w:t>echtliches Sondervermögen oder ein Unternehmer ist, der bei Abschluss des Vertrages in Ausübung seiner gewerblichen oder selbständigen beruflichen Tätigkeit handelt, verjähren die Ansprüche wegen Sachmängeln und Rechtsmängeln bei neuen Fahrzeugteilen in ei</w:t>
      </w:r>
      <w:r>
        <w:rPr>
          <w:sz w:val="20"/>
        </w:rPr>
        <w:t>nem Jahr ab dem Zeitpunkt der Übergabe des Kaufgegenstandes an den Käufer; bei gebrauchten Fahrzeugteilen ist die Sachmängelhaftung ausgeschlossen.</w:t>
      </w:r>
    </w:p>
    <w:p w:rsidR="00B052B6" w:rsidRDefault="00B052B6">
      <w:pPr>
        <w:pStyle w:val="Textkrper"/>
        <w:spacing w:before="9"/>
        <w:rPr>
          <w:sz w:val="19"/>
        </w:rPr>
      </w:pPr>
    </w:p>
    <w:p w:rsidR="00B052B6" w:rsidRDefault="00CF6832">
      <w:pPr>
        <w:pStyle w:val="Listenabsatz"/>
        <w:numPr>
          <w:ilvl w:val="1"/>
          <w:numId w:val="4"/>
        </w:numPr>
        <w:tabs>
          <w:tab w:val="left" w:pos="336"/>
        </w:tabs>
        <w:ind w:right="114" w:firstLine="0"/>
        <w:jc w:val="both"/>
        <w:rPr>
          <w:sz w:val="20"/>
        </w:rPr>
      </w:pPr>
      <w:r>
        <w:rPr>
          <w:sz w:val="20"/>
        </w:rPr>
        <w:t>Sofern</w:t>
      </w:r>
      <w:r>
        <w:rPr>
          <w:spacing w:val="-6"/>
          <w:sz w:val="20"/>
        </w:rPr>
        <w:t xml:space="preserve"> </w:t>
      </w:r>
      <w:r>
        <w:rPr>
          <w:sz w:val="20"/>
        </w:rPr>
        <w:t>eine</w:t>
      </w:r>
      <w:r>
        <w:rPr>
          <w:spacing w:val="-6"/>
          <w:sz w:val="20"/>
        </w:rPr>
        <w:t xml:space="preserve"> </w:t>
      </w:r>
      <w:r>
        <w:rPr>
          <w:sz w:val="20"/>
        </w:rPr>
        <w:t>Verkürzung</w:t>
      </w:r>
      <w:r>
        <w:rPr>
          <w:spacing w:val="-4"/>
          <w:sz w:val="20"/>
        </w:rPr>
        <w:t xml:space="preserve"> </w:t>
      </w:r>
      <w:r>
        <w:rPr>
          <w:sz w:val="20"/>
        </w:rPr>
        <w:t>der</w:t>
      </w:r>
      <w:r>
        <w:rPr>
          <w:spacing w:val="-5"/>
          <w:sz w:val="20"/>
        </w:rPr>
        <w:t xml:space="preserve"> </w:t>
      </w:r>
      <w:r>
        <w:rPr>
          <w:sz w:val="20"/>
        </w:rPr>
        <w:t>Verjährungsfrist</w:t>
      </w:r>
      <w:r>
        <w:rPr>
          <w:spacing w:val="-6"/>
          <w:sz w:val="20"/>
        </w:rPr>
        <w:t xml:space="preserve"> </w:t>
      </w:r>
      <w:r>
        <w:rPr>
          <w:sz w:val="20"/>
        </w:rPr>
        <w:t>mit einem Verbraucher (siehe Ziffer 1.a.) oder einem Käufer nac</w:t>
      </w:r>
      <w:r>
        <w:rPr>
          <w:sz w:val="20"/>
        </w:rPr>
        <w:t>h Ziffer 1.b. vereinbart wurde oder die Verjährung</w:t>
      </w:r>
      <w:r>
        <w:rPr>
          <w:spacing w:val="34"/>
          <w:sz w:val="20"/>
        </w:rPr>
        <w:t xml:space="preserve"> </w:t>
      </w:r>
      <w:r>
        <w:rPr>
          <w:sz w:val="20"/>
        </w:rPr>
        <w:t>gegenüber</w:t>
      </w:r>
      <w:r>
        <w:rPr>
          <w:spacing w:val="36"/>
          <w:sz w:val="20"/>
        </w:rPr>
        <w:t xml:space="preserve"> </w:t>
      </w:r>
      <w:r>
        <w:rPr>
          <w:sz w:val="20"/>
        </w:rPr>
        <w:t>einem</w:t>
      </w:r>
      <w:r>
        <w:rPr>
          <w:spacing w:val="38"/>
          <w:sz w:val="20"/>
        </w:rPr>
        <w:t xml:space="preserve"> </w:t>
      </w:r>
      <w:r>
        <w:rPr>
          <w:sz w:val="20"/>
        </w:rPr>
        <w:t>Käufer</w:t>
      </w:r>
      <w:r>
        <w:rPr>
          <w:spacing w:val="36"/>
          <w:sz w:val="20"/>
        </w:rPr>
        <w:t xml:space="preserve"> </w:t>
      </w:r>
      <w:r>
        <w:rPr>
          <w:sz w:val="20"/>
        </w:rPr>
        <w:t>nach</w:t>
      </w:r>
      <w:r>
        <w:rPr>
          <w:spacing w:val="34"/>
          <w:sz w:val="20"/>
        </w:rPr>
        <w:t xml:space="preserve"> </w:t>
      </w:r>
      <w:r>
        <w:rPr>
          <w:spacing w:val="-2"/>
          <w:sz w:val="20"/>
        </w:rPr>
        <w:t>Ziffer</w:t>
      </w:r>
    </w:p>
    <w:p w:rsidR="00B052B6" w:rsidRDefault="00CF6832">
      <w:pPr>
        <w:pStyle w:val="Textkrper"/>
        <w:spacing w:before="2"/>
        <w:ind w:left="112" w:right="115"/>
        <w:jc w:val="both"/>
      </w:pPr>
      <w:r>
        <w:t>1.b. ausgeschlossen wurde, gelten die Verjährungsverkürzungen</w:t>
      </w:r>
      <w:r>
        <w:rPr>
          <w:spacing w:val="-3"/>
        </w:rPr>
        <w:t xml:space="preserve"> </w:t>
      </w:r>
      <w:r>
        <w:t>und</w:t>
      </w:r>
      <w:r>
        <w:rPr>
          <w:spacing w:val="-5"/>
        </w:rPr>
        <w:t xml:space="preserve"> </w:t>
      </w:r>
      <w:r>
        <w:t>der</w:t>
      </w:r>
      <w:r>
        <w:rPr>
          <w:spacing w:val="-4"/>
        </w:rPr>
        <w:t xml:space="preserve"> </w:t>
      </w:r>
      <w:r>
        <w:t>Ausschluss</w:t>
      </w:r>
      <w:r>
        <w:rPr>
          <w:spacing w:val="-4"/>
        </w:rPr>
        <w:t xml:space="preserve"> </w:t>
      </w:r>
      <w:r>
        <w:t>der Sachmängelhaftung nicht für Schäden, die auf einer grob fahrlässigen oder vorsätzlich</w:t>
      </w:r>
      <w:r>
        <w:t>en Verletzung von Pflichten des Verkäufers, seines gesetzlichen Vertreters oder seines Erfüllungsgehilfen beruhen sowie bei der Verletzung von Leben, Körper oder Gesundheit.</w:t>
      </w:r>
    </w:p>
    <w:p w:rsidR="00B052B6" w:rsidRDefault="00B052B6">
      <w:pPr>
        <w:pStyle w:val="Textkrper"/>
        <w:spacing w:before="10"/>
        <w:rPr>
          <w:sz w:val="19"/>
        </w:rPr>
      </w:pPr>
    </w:p>
    <w:p w:rsidR="00B052B6" w:rsidRDefault="00CF6832">
      <w:pPr>
        <w:pStyle w:val="Listenabsatz"/>
        <w:numPr>
          <w:ilvl w:val="1"/>
          <w:numId w:val="4"/>
        </w:numPr>
        <w:tabs>
          <w:tab w:val="left" w:pos="384"/>
        </w:tabs>
        <w:ind w:right="113" w:firstLine="0"/>
        <w:jc w:val="both"/>
        <w:rPr>
          <w:sz w:val="20"/>
        </w:rPr>
      </w:pPr>
      <w:r>
        <w:rPr>
          <w:sz w:val="20"/>
        </w:rPr>
        <w:t>Hat der Verkäufer aufgrund der gesetzlichen Bestimmungen für einen Schaden aufzuk</w:t>
      </w:r>
      <w:r>
        <w:rPr>
          <w:sz w:val="20"/>
        </w:rPr>
        <w:t>ommen, der leicht fahrlässig verursacht wurde, so haftet der Verkäufer beschränkt:</w:t>
      </w:r>
    </w:p>
    <w:p w:rsidR="00B052B6" w:rsidRDefault="00CF6832">
      <w:pPr>
        <w:pStyle w:val="Textkrper"/>
        <w:ind w:left="112" w:right="115"/>
        <w:jc w:val="both"/>
      </w:pPr>
      <w:r>
        <w:t>Die Haftung besteht nur bei Verletzung vertragswesentlicher Pflichten, etwa solcher, die der Kaufvertrag dem Verkäufer nach seinem</w:t>
      </w:r>
      <w:r>
        <w:rPr>
          <w:spacing w:val="40"/>
        </w:rPr>
        <w:t xml:space="preserve"> </w:t>
      </w:r>
      <w:r>
        <w:t>Inhalt und Zweck gerade auferlegen will od</w:t>
      </w:r>
      <w:r>
        <w:t>er deren Erfüllung die ordnungsgemäße Durchführung des Kaufvertrages überhaupt erst ermöglicht und auf deren Einhaltung der Käufer regelmäßig vertraut und vertrauen darf. Diese Haftung ist auf den bei Vertragsabschluss vorhersehbaren typischen Schaden begr</w:t>
      </w:r>
      <w:r>
        <w:t>enzt.</w:t>
      </w:r>
    </w:p>
    <w:p w:rsidR="00B052B6" w:rsidRDefault="00B052B6">
      <w:pPr>
        <w:pStyle w:val="Textkrper"/>
        <w:spacing w:before="2"/>
      </w:pPr>
    </w:p>
    <w:p w:rsidR="00B052B6" w:rsidRDefault="00CF6832">
      <w:pPr>
        <w:pStyle w:val="Textkrper"/>
        <w:spacing w:before="1"/>
        <w:ind w:left="112" w:right="115"/>
        <w:jc w:val="both"/>
      </w:pPr>
      <w:r>
        <w:t>Ausgeschlossen ist die persönliche Haftung der gesetzlichen Vertreter, Erfüllungsgehilfen und Betriebsangehörigen</w:t>
      </w:r>
      <w:r>
        <w:rPr>
          <w:spacing w:val="34"/>
        </w:rPr>
        <w:t xml:space="preserve">  </w:t>
      </w:r>
      <w:r>
        <w:t>des</w:t>
      </w:r>
      <w:r>
        <w:rPr>
          <w:spacing w:val="35"/>
        </w:rPr>
        <w:t xml:space="preserve">  </w:t>
      </w:r>
      <w:r>
        <w:t>Verkäufers</w:t>
      </w:r>
      <w:r>
        <w:rPr>
          <w:spacing w:val="34"/>
        </w:rPr>
        <w:t xml:space="preserve">  </w:t>
      </w:r>
      <w:r>
        <w:t>für</w:t>
      </w:r>
      <w:r>
        <w:rPr>
          <w:spacing w:val="35"/>
        </w:rPr>
        <w:t xml:space="preserve">  </w:t>
      </w:r>
      <w:r>
        <w:rPr>
          <w:spacing w:val="-5"/>
        </w:rPr>
        <w:t>von</w:t>
      </w:r>
    </w:p>
    <w:p w:rsidR="00B052B6" w:rsidRDefault="00B052B6">
      <w:pPr>
        <w:jc w:val="both"/>
        <w:sectPr w:rsidR="00B052B6" w:rsidSect="009D3BA5">
          <w:pgSz w:w="11910" w:h="16840"/>
          <w:pgMar w:top="1320" w:right="1020" w:bottom="280" w:left="1020" w:header="722" w:footer="0" w:gutter="0"/>
          <w:cols w:space="720"/>
        </w:sectPr>
      </w:pPr>
    </w:p>
    <w:p w:rsidR="00B052B6" w:rsidRDefault="00CF6832">
      <w:pPr>
        <w:pStyle w:val="Textkrper"/>
        <w:spacing w:before="85"/>
        <w:ind w:left="112" w:right="46"/>
        <w:jc w:val="both"/>
      </w:pPr>
      <w:r>
        <w:lastRenderedPageBreak/>
        <w:t xml:space="preserve">Ihnen durch leichte Fahrlässigkeit verursachte </w:t>
      </w:r>
      <w:r>
        <w:rPr>
          <w:spacing w:val="-2"/>
        </w:rPr>
        <w:t>Schäden.</w:t>
      </w:r>
    </w:p>
    <w:p w:rsidR="00B052B6" w:rsidRDefault="00B052B6">
      <w:pPr>
        <w:pStyle w:val="Textkrper"/>
        <w:spacing w:before="10"/>
        <w:rPr>
          <w:sz w:val="19"/>
        </w:rPr>
      </w:pPr>
    </w:p>
    <w:p w:rsidR="00B052B6" w:rsidRDefault="00CF6832">
      <w:pPr>
        <w:pStyle w:val="Textkrper"/>
        <w:spacing w:before="1"/>
        <w:ind w:left="112" w:right="41"/>
        <w:jc w:val="both"/>
      </w:pPr>
      <w:r>
        <w:t>Für die vorgenannte Haftungsbegrenzung und</w:t>
      </w:r>
      <w:r>
        <w:rPr>
          <w:spacing w:val="40"/>
        </w:rPr>
        <w:t xml:space="preserve"> </w:t>
      </w:r>
      <w:r>
        <w:t>den</w:t>
      </w:r>
      <w:r>
        <w:rPr>
          <w:spacing w:val="-4"/>
        </w:rPr>
        <w:t xml:space="preserve"> </w:t>
      </w:r>
      <w:r>
        <w:t>vorgenannten</w:t>
      </w:r>
      <w:r>
        <w:rPr>
          <w:spacing w:val="-7"/>
        </w:rPr>
        <w:t xml:space="preserve"> </w:t>
      </w:r>
      <w:r>
        <w:t>Haftungsausschluss</w:t>
      </w:r>
      <w:r>
        <w:rPr>
          <w:spacing w:val="-5"/>
        </w:rPr>
        <w:t xml:space="preserve"> </w:t>
      </w:r>
      <w:r>
        <w:t>gilt</w:t>
      </w:r>
      <w:r>
        <w:rPr>
          <w:spacing w:val="-6"/>
        </w:rPr>
        <w:t xml:space="preserve"> </w:t>
      </w:r>
      <w:r>
        <w:t>Ziffer</w:t>
      </w:r>
      <w:r>
        <w:rPr>
          <w:spacing w:val="-5"/>
        </w:rPr>
        <w:t xml:space="preserve"> </w:t>
      </w:r>
      <w:r>
        <w:t>2 dieses Abschnitts entsprechend.</w:t>
      </w:r>
    </w:p>
    <w:p w:rsidR="00B052B6" w:rsidRDefault="00B052B6">
      <w:pPr>
        <w:pStyle w:val="Textkrper"/>
        <w:spacing w:before="1"/>
      </w:pPr>
    </w:p>
    <w:p w:rsidR="00B052B6" w:rsidRDefault="00CF6832">
      <w:pPr>
        <w:pStyle w:val="Listenabsatz"/>
        <w:numPr>
          <w:ilvl w:val="1"/>
          <w:numId w:val="4"/>
        </w:numPr>
        <w:tabs>
          <w:tab w:val="left" w:pos="461"/>
        </w:tabs>
        <w:ind w:right="43" w:firstLine="0"/>
        <w:jc w:val="both"/>
        <w:rPr>
          <w:sz w:val="20"/>
        </w:rPr>
      </w:pPr>
      <w:r>
        <w:rPr>
          <w:sz w:val="20"/>
        </w:rPr>
        <w:t>Unabhängig von einem Verschulden des Verkäufers bleibt eine etwaige Haftung des Verkäufers bei arglistigem Verschweigen eines Mangels, aus der Übernahme</w:t>
      </w:r>
      <w:r>
        <w:rPr>
          <w:spacing w:val="-1"/>
          <w:sz w:val="20"/>
        </w:rPr>
        <w:t xml:space="preserve"> </w:t>
      </w:r>
      <w:r>
        <w:rPr>
          <w:sz w:val="20"/>
        </w:rPr>
        <w:t>einer Garantie oder eines Beschaffungsrisikos und nach dem Produkthaftungsgesetz unberührt.</w:t>
      </w:r>
    </w:p>
    <w:p w:rsidR="00B052B6" w:rsidRDefault="00B052B6">
      <w:pPr>
        <w:pStyle w:val="Textkrper"/>
        <w:spacing w:before="10"/>
        <w:rPr>
          <w:sz w:val="19"/>
        </w:rPr>
      </w:pPr>
    </w:p>
    <w:p w:rsidR="00B052B6" w:rsidRDefault="00CF6832">
      <w:pPr>
        <w:pStyle w:val="Listenabsatz"/>
        <w:numPr>
          <w:ilvl w:val="1"/>
          <w:numId w:val="4"/>
        </w:numPr>
        <w:tabs>
          <w:tab w:val="left" w:pos="473"/>
        </w:tabs>
        <w:ind w:right="46" w:firstLine="0"/>
        <w:jc w:val="both"/>
        <w:rPr>
          <w:sz w:val="20"/>
        </w:rPr>
      </w:pPr>
      <w:r>
        <w:rPr>
          <w:sz w:val="20"/>
        </w:rPr>
        <w:t xml:space="preserve">Soll eine </w:t>
      </w:r>
      <w:r>
        <w:rPr>
          <w:sz w:val="20"/>
        </w:rPr>
        <w:t>Mängelbeseitigung durchgeführt werden, gilt folgendes:</w:t>
      </w:r>
    </w:p>
    <w:p w:rsidR="00B052B6" w:rsidRDefault="00B052B6">
      <w:pPr>
        <w:pStyle w:val="Textkrper"/>
        <w:spacing w:before="2"/>
      </w:pPr>
    </w:p>
    <w:p w:rsidR="00B052B6" w:rsidRDefault="00CF6832">
      <w:pPr>
        <w:pStyle w:val="Listenabsatz"/>
        <w:numPr>
          <w:ilvl w:val="0"/>
          <w:numId w:val="2"/>
        </w:numPr>
        <w:tabs>
          <w:tab w:val="left" w:pos="452"/>
        </w:tabs>
        <w:ind w:right="40" w:firstLine="0"/>
        <w:jc w:val="both"/>
        <w:rPr>
          <w:sz w:val="20"/>
        </w:rPr>
      </w:pPr>
      <w:r>
        <w:rPr>
          <w:sz w:val="20"/>
        </w:rPr>
        <w:t>Ansprüche auf Mängelbeseitigung hat der Käufer beim Verkäufer geltend zu machen. Bei mündlichen Anzeigen von Ansprüchen ist dem Käufer eine Bestätigung über den Eingang der Anzeige in Textform auszuhä</w:t>
      </w:r>
      <w:r>
        <w:rPr>
          <w:sz w:val="20"/>
        </w:rPr>
        <w:t>ndigen.</w:t>
      </w:r>
    </w:p>
    <w:p w:rsidR="00B052B6" w:rsidRDefault="00B052B6">
      <w:pPr>
        <w:pStyle w:val="Textkrper"/>
      </w:pPr>
    </w:p>
    <w:p w:rsidR="00B052B6" w:rsidRDefault="00CF6832">
      <w:pPr>
        <w:pStyle w:val="Listenabsatz"/>
        <w:numPr>
          <w:ilvl w:val="0"/>
          <w:numId w:val="2"/>
        </w:numPr>
        <w:tabs>
          <w:tab w:val="left" w:pos="551"/>
        </w:tabs>
        <w:ind w:right="44" w:firstLine="0"/>
        <w:jc w:val="both"/>
        <w:rPr>
          <w:sz w:val="20"/>
        </w:rPr>
      </w:pPr>
      <w:r>
        <w:rPr>
          <w:sz w:val="20"/>
        </w:rPr>
        <w:t xml:space="preserve">Ersetzte Teile werden Eigentum des </w:t>
      </w:r>
      <w:r>
        <w:rPr>
          <w:spacing w:val="-2"/>
          <w:sz w:val="20"/>
        </w:rPr>
        <w:t>Verkäufers.</w:t>
      </w:r>
    </w:p>
    <w:p w:rsidR="00B052B6" w:rsidRDefault="00B052B6">
      <w:pPr>
        <w:pStyle w:val="Textkrper"/>
        <w:rPr>
          <w:sz w:val="22"/>
        </w:rPr>
      </w:pPr>
    </w:p>
    <w:p w:rsidR="00B052B6" w:rsidRDefault="00B052B6">
      <w:pPr>
        <w:pStyle w:val="Textkrper"/>
        <w:spacing w:before="10"/>
        <w:rPr>
          <w:sz w:val="17"/>
        </w:rPr>
      </w:pPr>
    </w:p>
    <w:p w:rsidR="00B052B6" w:rsidRDefault="00CF6832">
      <w:pPr>
        <w:pStyle w:val="berschrift1"/>
        <w:numPr>
          <w:ilvl w:val="0"/>
          <w:numId w:val="4"/>
        </w:numPr>
        <w:tabs>
          <w:tab w:val="left" w:pos="411"/>
        </w:tabs>
        <w:spacing w:before="1"/>
        <w:ind w:left="411" w:hanging="299"/>
        <w:jc w:val="both"/>
      </w:pPr>
      <w:r>
        <w:t>Haftung</w:t>
      </w:r>
      <w:r>
        <w:rPr>
          <w:spacing w:val="-5"/>
        </w:rPr>
        <w:t xml:space="preserve"> </w:t>
      </w:r>
      <w:r>
        <w:t>für</w:t>
      </w:r>
      <w:r>
        <w:rPr>
          <w:spacing w:val="-6"/>
        </w:rPr>
        <w:t xml:space="preserve"> </w:t>
      </w:r>
      <w:r>
        <w:t>sonstige</w:t>
      </w:r>
      <w:r>
        <w:rPr>
          <w:spacing w:val="-1"/>
        </w:rPr>
        <w:t xml:space="preserve"> </w:t>
      </w:r>
      <w:r>
        <w:rPr>
          <w:spacing w:val="-2"/>
        </w:rPr>
        <w:t>Ansprüche</w:t>
      </w:r>
    </w:p>
    <w:p w:rsidR="00B052B6" w:rsidRDefault="00B052B6">
      <w:pPr>
        <w:pStyle w:val="Textkrper"/>
        <w:rPr>
          <w:b/>
          <w:sz w:val="29"/>
        </w:rPr>
      </w:pPr>
    </w:p>
    <w:p w:rsidR="00B052B6" w:rsidRDefault="00CF6832">
      <w:pPr>
        <w:pStyle w:val="Listenabsatz"/>
        <w:numPr>
          <w:ilvl w:val="1"/>
          <w:numId w:val="4"/>
        </w:numPr>
        <w:tabs>
          <w:tab w:val="left" w:pos="356"/>
        </w:tabs>
        <w:ind w:right="41" w:firstLine="0"/>
        <w:jc w:val="both"/>
        <w:rPr>
          <w:sz w:val="20"/>
        </w:rPr>
      </w:pPr>
      <w:r>
        <w:rPr>
          <w:sz w:val="20"/>
        </w:rPr>
        <w:t>Für sonstige Ansprüche des Käufers, die nicht in Abschnitt V. „Haftung für Sachmängel und Rechtsmängel“ geregelt sind, gelten die gesetzlichen Verjährungsfristen.</w:t>
      </w:r>
    </w:p>
    <w:p w:rsidR="00B052B6" w:rsidRDefault="00B052B6">
      <w:pPr>
        <w:pStyle w:val="Textkrper"/>
      </w:pPr>
    </w:p>
    <w:p w:rsidR="00B052B6" w:rsidRDefault="00CF6832">
      <w:pPr>
        <w:pStyle w:val="Listenabsatz"/>
        <w:numPr>
          <w:ilvl w:val="1"/>
          <w:numId w:val="4"/>
        </w:numPr>
        <w:tabs>
          <w:tab w:val="left" w:pos="452"/>
        </w:tabs>
        <w:ind w:right="40" w:firstLine="0"/>
        <w:jc w:val="both"/>
        <w:rPr>
          <w:sz w:val="20"/>
        </w:rPr>
      </w:pPr>
      <w:r>
        <w:rPr>
          <w:sz w:val="20"/>
        </w:rPr>
        <w:t>Die Haftung wegen Lieferverzuges ist in Abschnitt II. „Lieferung und Lieferverzug“ abschließend geregelt. Für sonstige Schadensersatzansprüche gegen den Verkäufer gelten</w:t>
      </w:r>
      <w:r>
        <w:rPr>
          <w:spacing w:val="-6"/>
          <w:sz w:val="20"/>
        </w:rPr>
        <w:t xml:space="preserve"> </w:t>
      </w:r>
      <w:r>
        <w:rPr>
          <w:sz w:val="20"/>
        </w:rPr>
        <w:t>die</w:t>
      </w:r>
      <w:r>
        <w:rPr>
          <w:spacing w:val="-5"/>
          <w:sz w:val="20"/>
        </w:rPr>
        <w:t xml:space="preserve"> </w:t>
      </w:r>
      <w:r>
        <w:rPr>
          <w:sz w:val="20"/>
        </w:rPr>
        <w:t>Regelungen</w:t>
      </w:r>
      <w:r>
        <w:rPr>
          <w:spacing w:val="-3"/>
          <w:sz w:val="20"/>
        </w:rPr>
        <w:t xml:space="preserve"> </w:t>
      </w:r>
      <w:r>
        <w:rPr>
          <w:sz w:val="20"/>
        </w:rPr>
        <w:t>in</w:t>
      </w:r>
      <w:r>
        <w:rPr>
          <w:spacing w:val="-3"/>
          <w:sz w:val="20"/>
        </w:rPr>
        <w:t xml:space="preserve"> </w:t>
      </w:r>
      <w:r>
        <w:rPr>
          <w:sz w:val="20"/>
        </w:rPr>
        <w:t>Abschnitt</w:t>
      </w:r>
      <w:r>
        <w:rPr>
          <w:spacing w:val="-3"/>
          <w:sz w:val="20"/>
        </w:rPr>
        <w:t xml:space="preserve"> </w:t>
      </w:r>
      <w:r>
        <w:rPr>
          <w:sz w:val="20"/>
        </w:rPr>
        <w:t>V.</w:t>
      </w:r>
      <w:r>
        <w:rPr>
          <w:spacing w:val="-5"/>
          <w:sz w:val="20"/>
        </w:rPr>
        <w:t xml:space="preserve"> </w:t>
      </w:r>
      <w:r>
        <w:rPr>
          <w:sz w:val="20"/>
        </w:rPr>
        <w:t>„Haftung</w:t>
      </w:r>
      <w:r>
        <w:rPr>
          <w:spacing w:val="-5"/>
          <w:sz w:val="20"/>
        </w:rPr>
        <w:t xml:space="preserve"> </w:t>
      </w:r>
      <w:r>
        <w:rPr>
          <w:sz w:val="20"/>
        </w:rPr>
        <w:t>für Sachmängel und Rechtsmängel“, Ziffer 3 und</w:t>
      </w:r>
      <w:r>
        <w:rPr>
          <w:sz w:val="20"/>
        </w:rPr>
        <w:t xml:space="preserve"> 4 </w:t>
      </w:r>
      <w:r>
        <w:rPr>
          <w:spacing w:val="-2"/>
          <w:sz w:val="20"/>
        </w:rPr>
        <w:t>entsprechend.</w:t>
      </w:r>
    </w:p>
    <w:p w:rsidR="00B052B6" w:rsidRDefault="00B052B6">
      <w:pPr>
        <w:pStyle w:val="Textkrper"/>
        <w:spacing w:before="10"/>
        <w:rPr>
          <w:sz w:val="19"/>
        </w:rPr>
      </w:pPr>
    </w:p>
    <w:p w:rsidR="00B052B6" w:rsidRDefault="00CF6832">
      <w:pPr>
        <w:pStyle w:val="Listenabsatz"/>
        <w:numPr>
          <w:ilvl w:val="1"/>
          <w:numId w:val="4"/>
        </w:numPr>
        <w:tabs>
          <w:tab w:val="left" w:pos="335"/>
        </w:tabs>
        <w:ind w:left="334" w:hanging="223"/>
        <w:jc w:val="both"/>
        <w:rPr>
          <w:sz w:val="20"/>
        </w:rPr>
      </w:pPr>
      <w:r>
        <w:rPr>
          <w:sz w:val="20"/>
        </w:rPr>
        <w:t>Wenn</w:t>
      </w:r>
      <w:r>
        <w:rPr>
          <w:spacing w:val="-3"/>
          <w:sz w:val="20"/>
        </w:rPr>
        <w:t xml:space="preserve"> </w:t>
      </w:r>
      <w:r>
        <w:rPr>
          <w:sz w:val="20"/>
        </w:rPr>
        <w:t>der</w:t>
      </w:r>
      <w:r>
        <w:rPr>
          <w:spacing w:val="-2"/>
          <w:sz w:val="20"/>
        </w:rPr>
        <w:t xml:space="preserve"> </w:t>
      </w:r>
      <w:r>
        <w:rPr>
          <w:sz w:val="20"/>
        </w:rPr>
        <w:t>Käufer</w:t>
      </w:r>
      <w:r>
        <w:rPr>
          <w:spacing w:val="-3"/>
          <w:sz w:val="20"/>
        </w:rPr>
        <w:t xml:space="preserve"> </w:t>
      </w:r>
      <w:r>
        <w:rPr>
          <w:sz w:val="20"/>
        </w:rPr>
        <w:t>ein</w:t>
      </w:r>
      <w:r>
        <w:rPr>
          <w:spacing w:val="-1"/>
          <w:sz w:val="20"/>
        </w:rPr>
        <w:t xml:space="preserve"> </w:t>
      </w:r>
      <w:r>
        <w:rPr>
          <w:sz w:val="20"/>
        </w:rPr>
        <w:t>Verbraucher</w:t>
      </w:r>
      <w:r>
        <w:rPr>
          <w:spacing w:val="-2"/>
          <w:sz w:val="20"/>
        </w:rPr>
        <w:t xml:space="preserve"> </w:t>
      </w:r>
      <w:r>
        <w:rPr>
          <w:sz w:val="20"/>
        </w:rPr>
        <w:t>im</w:t>
      </w:r>
      <w:r>
        <w:rPr>
          <w:spacing w:val="1"/>
          <w:sz w:val="20"/>
        </w:rPr>
        <w:t xml:space="preserve"> </w:t>
      </w:r>
      <w:r>
        <w:rPr>
          <w:sz w:val="20"/>
        </w:rPr>
        <w:t>Sinne</w:t>
      </w:r>
      <w:r>
        <w:rPr>
          <w:spacing w:val="-1"/>
          <w:sz w:val="20"/>
        </w:rPr>
        <w:t xml:space="preserve"> </w:t>
      </w:r>
      <w:r>
        <w:rPr>
          <w:spacing w:val="-5"/>
          <w:sz w:val="20"/>
        </w:rPr>
        <w:t>von</w:t>
      </w:r>
    </w:p>
    <w:p w:rsidR="00B052B6" w:rsidRDefault="00CF6832">
      <w:pPr>
        <w:pStyle w:val="Textkrper"/>
        <w:spacing w:before="1"/>
        <w:ind w:left="112" w:right="41"/>
        <w:jc w:val="both"/>
      </w:pPr>
      <w:r>
        <w:t>§ 13 BGB ist, und Vertragsgegenstand auch die Bereitstellung digitaler Inhalte oder digitaler Dienstleistungen ist, wobei das Teil seine</w:t>
      </w:r>
      <w:r>
        <w:rPr>
          <w:spacing w:val="40"/>
        </w:rPr>
        <w:t xml:space="preserve"> </w:t>
      </w:r>
      <w:r>
        <w:t>Funktion auch ohne diese digitalen Produkte erfüllen kann, gelten für diese digitalen Inhalte oder digitalen Dienstleistungen die gesetzlichen Vorschriften der §§ 327 ff BGB.</w:t>
      </w:r>
    </w:p>
    <w:p w:rsidR="00B052B6" w:rsidRDefault="00B052B6">
      <w:pPr>
        <w:pStyle w:val="Textkrper"/>
        <w:rPr>
          <w:sz w:val="22"/>
        </w:rPr>
      </w:pPr>
    </w:p>
    <w:p w:rsidR="00B052B6" w:rsidRDefault="00B052B6">
      <w:pPr>
        <w:pStyle w:val="Textkrper"/>
        <w:spacing w:before="11"/>
        <w:rPr>
          <w:sz w:val="17"/>
        </w:rPr>
      </w:pPr>
    </w:p>
    <w:p w:rsidR="00B052B6" w:rsidRDefault="00CF6832">
      <w:pPr>
        <w:pStyle w:val="berschrift1"/>
        <w:numPr>
          <w:ilvl w:val="0"/>
          <w:numId w:val="4"/>
        </w:numPr>
        <w:tabs>
          <w:tab w:val="left" w:pos="466"/>
        </w:tabs>
        <w:ind w:left="465" w:hanging="354"/>
        <w:jc w:val="both"/>
      </w:pPr>
      <w:r>
        <w:rPr>
          <w:spacing w:val="-2"/>
        </w:rPr>
        <w:t>Gerichtsstand</w:t>
      </w:r>
    </w:p>
    <w:p w:rsidR="00B052B6" w:rsidRDefault="00B052B6">
      <w:pPr>
        <w:pStyle w:val="Textkrper"/>
        <w:spacing w:before="1"/>
        <w:rPr>
          <w:b/>
        </w:rPr>
      </w:pPr>
    </w:p>
    <w:p w:rsidR="00B052B6" w:rsidRDefault="00CF6832">
      <w:pPr>
        <w:pStyle w:val="Listenabsatz"/>
        <w:numPr>
          <w:ilvl w:val="0"/>
          <w:numId w:val="1"/>
        </w:numPr>
        <w:tabs>
          <w:tab w:val="left" w:pos="375"/>
        </w:tabs>
        <w:ind w:right="38" w:firstLine="0"/>
        <w:jc w:val="both"/>
        <w:rPr>
          <w:sz w:val="20"/>
        </w:rPr>
      </w:pPr>
      <w:r>
        <w:rPr>
          <w:sz w:val="20"/>
        </w:rPr>
        <w:t>Für sämtliche gegenwärtigen und zukünftigen Ansprüche aus der Geschäftsverbindung mit Kaufleuten eins</w:t>
      </w:r>
      <w:r w:rsidR="009D3BA5">
        <w:rPr>
          <w:sz w:val="20"/>
        </w:rPr>
        <w:t>chließlich Wechsel- und Scheck</w:t>
      </w:r>
      <w:r>
        <w:rPr>
          <w:sz w:val="20"/>
        </w:rPr>
        <w:t>forderungen</w:t>
      </w:r>
      <w:r>
        <w:rPr>
          <w:spacing w:val="-8"/>
          <w:sz w:val="20"/>
        </w:rPr>
        <w:t xml:space="preserve"> </w:t>
      </w:r>
      <w:r>
        <w:rPr>
          <w:sz w:val="20"/>
        </w:rPr>
        <w:t>ist</w:t>
      </w:r>
      <w:r>
        <w:rPr>
          <w:spacing w:val="-8"/>
          <w:sz w:val="20"/>
        </w:rPr>
        <w:t xml:space="preserve"> </w:t>
      </w:r>
      <w:r>
        <w:rPr>
          <w:sz w:val="20"/>
        </w:rPr>
        <w:t>ausschließlicher</w:t>
      </w:r>
      <w:r>
        <w:rPr>
          <w:spacing w:val="-9"/>
          <w:sz w:val="20"/>
        </w:rPr>
        <w:t xml:space="preserve"> </w:t>
      </w:r>
      <w:r>
        <w:rPr>
          <w:sz w:val="20"/>
        </w:rPr>
        <w:t>Gerichtsstand</w:t>
      </w:r>
      <w:r>
        <w:rPr>
          <w:spacing w:val="-10"/>
          <w:sz w:val="20"/>
        </w:rPr>
        <w:t xml:space="preserve"> </w:t>
      </w:r>
      <w:r>
        <w:rPr>
          <w:sz w:val="20"/>
        </w:rPr>
        <w:t>der Sitz des Verkäufers.</w:t>
      </w:r>
    </w:p>
    <w:p w:rsidR="00B052B6" w:rsidRDefault="00CF6832">
      <w:pPr>
        <w:pStyle w:val="Listenabsatz"/>
        <w:numPr>
          <w:ilvl w:val="0"/>
          <w:numId w:val="1"/>
        </w:numPr>
        <w:tabs>
          <w:tab w:val="left" w:pos="341"/>
        </w:tabs>
        <w:spacing w:before="85"/>
        <w:ind w:right="113" w:firstLine="0"/>
        <w:jc w:val="both"/>
        <w:rPr>
          <w:sz w:val="20"/>
        </w:rPr>
      </w:pPr>
      <w:r>
        <w:rPr>
          <w:w w:val="99"/>
          <w:sz w:val="20"/>
        </w:rPr>
        <w:br w:type="column"/>
      </w:r>
      <w:r>
        <w:rPr>
          <w:sz w:val="20"/>
        </w:rPr>
        <w:lastRenderedPageBreak/>
        <w:t>Der gleiche Gerichtsstand gilt, wenn</w:t>
      </w:r>
      <w:r>
        <w:rPr>
          <w:spacing w:val="-1"/>
          <w:sz w:val="20"/>
        </w:rPr>
        <w:t xml:space="preserve"> </w:t>
      </w:r>
      <w:r>
        <w:rPr>
          <w:sz w:val="20"/>
        </w:rPr>
        <w:t>der Käufer ke</w:t>
      </w:r>
      <w:r>
        <w:rPr>
          <w:sz w:val="20"/>
        </w:rPr>
        <w:t>inen allgemeinen Gerichtsstand im Inland hat, nach Vertragsabschluss seinen Wohnsitz oder gewöhnlichen Auf</w:t>
      </w:r>
      <w:r w:rsidR="009D3BA5">
        <w:rPr>
          <w:sz w:val="20"/>
        </w:rPr>
        <w:t>enthaltsort aus dem Inland ver</w:t>
      </w:r>
      <w:bookmarkStart w:id="0" w:name="_GoBack"/>
      <w:bookmarkEnd w:id="0"/>
      <w:r>
        <w:rPr>
          <w:sz w:val="20"/>
        </w:rPr>
        <w:t>legt oder sein Wohnsitz oder gewöhnlicher Aufenthaltsort zum Zeitpunkt der Klageerhebung nicht bekannt ist. Im Übrigen</w:t>
      </w:r>
      <w:r>
        <w:rPr>
          <w:sz w:val="20"/>
        </w:rPr>
        <w:t xml:space="preserve"> gilt bei Ansprüchen des Verkäufers gegenüber dem Käufer dessen Wohnsitz als Gerichtsstand.</w:t>
      </w:r>
    </w:p>
    <w:p w:rsidR="00B052B6" w:rsidRDefault="00B052B6">
      <w:pPr>
        <w:pStyle w:val="Textkrper"/>
        <w:rPr>
          <w:sz w:val="22"/>
        </w:rPr>
      </w:pPr>
    </w:p>
    <w:p w:rsidR="00B052B6" w:rsidRDefault="00B052B6">
      <w:pPr>
        <w:pStyle w:val="Textkrper"/>
        <w:spacing w:before="9"/>
        <w:rPr>
          <w:sz w:val="17"/>
        </w:rPr>
      </w:pPr>
    </w:p>
    <w:p w:rsidR="00B052B6" w:rsidRDefault="00CF6832">
      <w:pPr>
        <w:pStyle w:val="berschrift1"/>
        <w:numPr>
          <w:ilvl w:val="0"/>
          <w:numId w:val="4"/>
        </w:numPr>
        <w:tabs>
          <w:tab w:val="left" w:pos="567"/>
        </w:tabs>
        <w:spacing w:before="1"/>
        <w:ind w:left="112" w:right="473" w:firstLine="0"/>
        <w:rPr>
          <w:sz w:val="22"/>
        </w:rPr>
      </w:pPr>
      <w:r>
        <w:t>Hinweis gemäß § 36 Verbraucherstreitbeilegungsgesetz</w:t>
      </w:r>
      <w:r>
        <w:rPr>
          <w:spacing w:val="-14"/>
        </w:rPr>
        <w:t xml:space="preserve"> </w:t>
      </w:r>
      <w:r>
        <w:t>(VSBG)</w:t>
      </w:r>
    </w:p>
    <w:p w:rsidR="00B052B6" w:rsidRDefault="00B052B6">
      <w:pPr>
        <w:pStyle w:val="Textkrper"/>
        <w:spacing w:before="1"/>
        <w:rPr>
          <w:b/>
        </w:rPr>
      </w:pPr>
    </w:p>
    <w:p w:rsidR="00B052B6" w:rsidRDefault="00CF6832">
      <w:pPr>
        <w:pStyle w:val="Textkrper"/>
        <w:tabs>
          <w:tab w:val="left" w:pos="3119"/>
          <w:tab w:val="left" w:pos="4125"/>
        </w:tabs>
        <w:ind w:left="112" w:right="115"/>
        <w:jc w:val="both"/>
      </w:pPr>
      <w:r>
        <w:t xml:space="preserve">Der Verkäufer wird nicht an einem </w:t>
      </w:r>
      <w:r>
        <w:rPr>
          <w:spacing w:val="-2"/>
        </w:rPr>
        <w:t>Streitbeilegungsverfahren</w:t>
      </w:r>
      <w:r>
        <w:tab/>
      </w:r>
      <w:r>
        <w:rPr>
          <w:spacing w:val="-4"/>
        </w:rPr>
        <w:t>vor</w:t>
      </w:r>
      <w:r>
        <w:tab/>
      </w:r>
      <w:r>
        <w:rPr>
          <w:spacing w:val="-4"/>
        </w:rPr>
        <w:t xml:space="preserve">einer </w:t>
      </w:r>
      <w:r>
        <w:t>Verbraucherschlichtungsstelle i</w:t>
      </w:r>
      <w:r>
        <w:t>m Sinne des</w:t>
      </w:r>
      <w:r>
        <w:rPr>
          <w:spacing w:val="40"/>
        </w:rPr>
        <w:t xml:space="preserve"> </w:t>
      </w:r>
      <w:r>
        <w:t xml:space="preserve">VSBG teilnehmen und ist hierzu auch nicht </w:t>
      </w:r>
      <w:r>
        <w:rPr>
          <w:spacing w:val="-2"/>
        </w:rPr>
        <w:t>verpflichtet.</w:t>
      </w:r>
    </w:p>
    <w:sectPr w:rsidR="00B052B6" w:rsidSect="009D3BA5">
      <w:pgSz w:w="11910" w:h="16840"/>
      <w:pgMar w:top="1320" w:right="1020" w:bottom="280" w:left="1020" w:header="7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832" w:rsidRDefault="00CF6832">
      <w:r>
        <w:separator/>
      </w:r>
    </w:p>
  </w:endnote>
  <w:endnote w:type="continuationSeparator" w:id="0">
    <w:p w:rsidR="00CF6832" w:rsidRDefault="00CF6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832" w:rsidRDefault="00CF6832">
      <w:r>
        <w:separator/>
      </w:r>
    </w:p>
  </w:footnote>
  <w:footnote w:type="continuationSeparator" w:id="0">
    <w:p w:rsidR="00CF6832" w:rsidRDefault="00CF6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B6" w:rsidRDefault="009D3BA5">
    <w:pPr>
      <w:pStyle w:val="Textkrper"/>
      <w:spacing w:line="14" w:lineRule="auto"/>
    </w:pPr>
    <w:r>
      <w:rPr>
        <w:noProof/>
        <w:lang w:eastAsia="de-DE"/>
      </w:rPr>
      <mc:AlternateContent>
        <mc:Choice Requires="wps">
          <w:drawing>
            <wp:anchor distT="0" distB="0" distL="114300" distR="114300" simplePos="0" relativeHeight="251657728" behindDoc="1" locked="0" layoutInCell="1" allowOverlap="1">
              <wp:simplePos x="0" y="0"/>
              <wp:positionH relativeFrom="page">
                <wp:posOffset>6726555</wp:posOffset>
              </wp:positionH>
              <wp:positionV relativeFrom="page">
                <wp:posOffset>445770</wp:posOffset>
              </wp:positionV>
              <wp:extent cx="1651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2B6" w:rsidRDefault="00CF6832">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sidR="009D3BA5">
                            <w:rPr>
                              <w:rFonts w:ascii="Times New Roman"/>
                              <w:noProof/>
                              <w:sz w:val="24"/>
                            </w:rPr>
                            <w:t>2</w:t>
                          </w:r>
                          <w:r>
                            <w:rPr>
                              <w:rFonts w:ascii="Times New Roman"/>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529.65pt;margin-top:35.1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n9qgIAAKcFAAAOAAAAZHJzL2Uyb0RvYy54bWysVG1vmzAQ/j5p/8HydwqkJA2opGpDmCZ1&#10;L1K3H+DYJlgDm9lOoKv233c2JU1bTZq28cE62+fn7rl7uMuroW3QgWsjlMxxfBZhxCVVTMhdjr9+&#10;KYMlRsYSyUijJM/xPTf4avX2zWXfZXymatUwrhGASJP1XY5ra7ssDA2teUvMmeq4hMtK6ZZY2Opd&#10;yDTpAb1twlkULcJeadZpRbkxcFqMl3jl8auKU/upqgy3qMkx5Gb9qv26dWu4uiTZTpOuFvQxDfIX&#10;WbRESAh6hCqIJWivxSuoVlCtjKrsGVVtqKpKUO45AJs4esHmriYd91ygOKY7lsn8P1j68fBZI8Gg&#10;dxhJ0kKLmKLGBY5dcfrOZOBz14GXHW7U4BwdUdPdKvrNIKnWNZE7fq216mtOGCTnX4YnT0cc40C2&#10;/QfFIArZW+WBhkq3DhBqgQAdmnR/bAwfLKIu5GIeR3BD4SpOk/PYNy4k2fS408a+46pFzsixhr57&#10;cHK4NRZogOvk4mJJVYqm8b1v5LMDcBxPIDQ8dXcuCd/KhzRKN8vNMgmS2WITJFFRBNflOgkWZXwx&#10;L86L9bqIf7q4cZLVgjEuXZhJVnHyZ217FPgoiKOwjGoEc3AuJaN323Wj0YGArEv/uWZB8idu4fM0&#10;/DVweUEpniXRzSwNysXyIkjKZB6kF9EyiOL0Jl1ESZoU5XNKt0Lyf6eE+hyn89l81NJvuUX+e82N&#10;ZK2wMDga0eZ4eXQimVPgRjLfWktEM9onpXDpP5UCKjY12uvVSXQUqx22A6A4EW8VuwflagXKAhHC&#10;tAOjVvoHRj1Mjhyb73uiOUbNewnqd2NmMvRkbCeDSApPc2wxGs21HcfRvtNiVwPy+H9JdQ1/SCW8&#10;ep+ygNTdBqaBJ/E4udy4Od17r6f5uvoFAAD//wMAUEsDBBQABgAIAAAAIQCqUGTr3wAAAAwBAAAP&#10;AAAAZHJzL2Rvd25yZXYueG1sTI9BT8MwDIXvSPyHyEjcWMLQRleaThOCExKiKweOaeO11RqnNNlW&#10;/j3uCW5+9tPz97Lt5HpxxjF0njTcLxQIpNrbjhoNn+XrXQIiREPW9J5Qww8G2ObXV5lJrb9Qged9&#10;bASHUEiNhjbGIZUy1C06ExZ+QOLbwY/ORJZjI+1oLhzuerlUai2d6Yg/tGbA5xbr4/7kNOy+qHjp&#10;vt+rj+JQdGW5UfS2Pmp9ezPtnkBEnOKfGWZ8RoecmSp/IhtEz1qtNg/s1fColiBmh0pWvKnmSSUg&#10;80z+L5H/AgAA//8DAFBLAQItABQABgAIAAAAIQC2gziS/gAAAOEBAAATAAAAAAAAAAAAAAAAAAAA&#10;AABbQ29udGVudF9UeXBlc10ueG1sUEsBAi0AFAAGAAgAAAAhADj9If/WAAAAlAEAAAsAAAAAAAAA&#10;AAAAAAAALwEAAF9yZWxzLy5yZWxzUEsBAi0AFAAGAAgAAAAhAHCxKf2qAgAApwUAAA4AAAAAAAAA&#10;AAAAAAAALgIAAGRycy9lMm9Eb2MueG1sUEsBAi0AFAAGAAgAAAAhAKpQZOvfAAAADAEAAA8AAAAA&#10;AAAAAAAAAAAABAUAAGRycy9kb3ducmV2LnhtbFBLBQYAAAAABAAEAPMAAAAQBgAAAAA=&#10;" filled="f" stroked="f">
              <v:textbox inset="0,0,0,0">
                <w:txbxContent>
                  <w:p w:rsidR="00B052B6" w:rsidRDefault="00CF6832">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sidR="009D3BA5">
                      <w:rPr>
                        <w:rFonts w:ascii="Times New Roman"/>
                        <w:noProof/>
                        <w:sz w:val="24"/>
                      </w:rPr>
                      <w:t>2</w:t>
                    </w:r>
                    <w:r>
                      <w:rPr>
                        <w:rFonts w:ascii="Times New Roman"/>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B0D0B"/>
    <w:multiLevelType w:val="hybridMultilevel"/>
    <w:tmpl w:val="2384DFD6"/>
    <w:lvl w:ilvl="0" w:tplc="BCACA89E">
      <w:start w:val="1"/>
      <w:numFmt w:val="lowerLetter"/>
      <w:lvlText w:val="%1)"/>
      <w:lvlJc w:val="left"/>
      <w:pPr>
        <w:ind w:left="112" w:hanging="339"/>
        <w:jc w:val="left"/>
      </w:pPr>
      <w:rPr>
        <w:rFonts w:ascii="Arial" w:eastAsia="Arial" w:hAnsi="Arial" w:cs="Arial" w:hint="default"/>
        <w:b w:val="0"/>
        <w:bCs w:val="0"/>
        <w:i w:val="0"/>
        <w:iCs w:val="0"/>
        <w:spacing w:val="-1"/>
        <w:w w:val="99"/>
        <w:sz w:val="20"/>
        <w:szCs w:val="20"/>
        <w:lang w:val="de-DE" w:eastAsia="en-US" w:bidi="ar-SA"/>
      </w:rPr>
    </w:lvl>
    <w:lvl w:ilvl="1" w:tplc="3E0807B2">
      <w:numFmt w:val="bullet"/>
      <w:lvlText w:val="•"/>
      <w:lvlJc w:val="left"/>
      <w:pPr>
        <w:ind w:left="569" w:hanging="339"/>
      </w:pPr>
      <w:rPr>
        <w:rFonts w:hint="default"/>
        <w:lang w:val="de-DE" w:eastAsia="en-US" w:bidi="ar-SA"/>
      </w:rPr>
    </w:lvl>
    <w:lvl w:ilvl="2" w:tplc="A8AC6F68">
      <w:numFmt w:val="bullet"/>
      <w:lvlText w:val="•"/>
      <w:lvlJc w:val="left"/>
      <w:pPr>
        <w:ind w:left="1018" w:hanging="339"/>
      </w:pPr>
      <w:rPr>
        <w:rFonts w:hint="default"/>
        <w:lang w:val="de-DE" w:eastAsia="en-US" w:bidi="ar-SA"/>
      </w:rPr>
    </w:lvl>
    <w:lvl w:ilvl="3" w:tplc="71BE1954">
      <w:numFmt w:val="bullet"/>
      <w:lvlText w:val="•"/>
      <w:lvlJc w:val="left"/>
      <w:pPr>
        <w:ind w:left="1468" w:hanging="339"/>
      </w:pPr>
      <w:rPr>
        <w:rFonts w:hint="default"/>
        <w:lang w:val="de-DE" w:eastAsia="en-US" w:bidi="ar-SA"/>
      </w:rPr>
    </w:lvl>
    <w:lvl w:ilvl="4" w:tplc="F3A003E4">
      <w:numFmt w:val="bullet"/>
      <w:lvlText w:val="•"/>
      <w:lvlJc w:val="left"/>
      <w:pPr>
        <w:ind w:left="1917" w:hanging="339"/>
      </w:pPr>
      <w:rPr>
        <w:rFonts w:hint="default"/>
        <w:lang w:val="de-DE" w:eastAsia="en-US" w:bidi="ar-SA"/>
      </w:rPr>
    </w:lvl>
    <w:lvl w:ilvl="5" w:tplc="96F23ABC">
      <w:numFmt w:val="bullet"/>
      <w:lvlText w:val="•"/>
      <w:lvlJc w:val="left"/>
      <w:pPr>
        <w:ind w:left="2367" w:hanging="339"/>
      </w:pPr>
      <w:rPr>
        <w:rFonts w:hint="default"/>
        <w:lang w:val="de-DE" w:eastAsia="en-US" w:bidi="ar-SA"/>
      </w:rPr>
    </w:lvl>
    <w:lvl w:ilvl="6" w:tplc="BA40995E">
      <w:numFmt w:val="bullet"/>
      <w:lvlText w:val="•"/>
      <w:lvlJc w:val="left"/>
      <w:pPr>
        <w:ind w:left="2816" w:hanging="339"/>
      </w:pPr>
      <w:rPr>
        <w:rFonts w:hint="default"/>
        <w:lang w:val="de-DE" w:eastAsia="en-US" w:bidi="ar-SA"/>
      </w:rPr>
    </w:lvl>
    <w:lvl w:ilvl="7" w:tplc="58D0B456">
      <w:numFmt w:val="bullet"/>
      <w:lvlText w:val="•"/>
      <w:lvlJc w:val="left"/>
      <w:pPr>
        <w:ind w:left="3266" w:hanging="339"/>
      </w:pPr>
      <w:rPr>
        <w:rFonts w:hint="default"/>
        <w:lang w:val="de-DE" w:eastAsia="en-US" w:bidi="ar-SA"/>
      </w:rPr>
    </w:lvl>
    <w:lvl w:ilvl="8" w:tplc="CF1AA49E">
      <w:numFmt w:val="bullet"/>
      <w:lvlText w:val="•"/>
      <w:lvlJc w:val="left"/>
      <w:pPr>
        <w:ind w:left="3715" w:hanging="339"/>
      </w:pPr>
      <w:rPr>
        <w:rFonts w:hint="default"/>
        <w:lang w:val="de-DE" w:eastAsia="en-US" w:bidi="ar-SA"/>
      </w:rPr>
    </w:lvl>
  </w:abstractNum>
  <w:abstractNum w:abstractNumId="1" w15:restartNumberingAfterBreak="0">
    <w:nsid w:val="3DC01D91"/>
    <w:multiLevelType w:val="multilevel"/>
    <w:tmpl w:val="1C0693EC"/>
    <w:lvl w:ilvl="0">
      <w:start w:val="1"/>
      <w:numFmt w:val="upperRoman"/>
      <w:lvlText w:val="%1."/>
      <w:lvlJc w:val="left"/>
      <w:pPr>
        <w:ind w:left="278" w:hanging="167"/>
        <w:jc w:val="left"/>
      </w:pPr>
      <w:rPr>
        <w:rFonts w:hint="default"/>
        <w:w w:val="99"/>
        <w:lang w:val="de-DE" w:eastAsia="en-US" w:bidi="ar-SA"/>
      </w:rPr>
    </w:lvl>
    <w:lvl w:ilvl="1">
      <w:start w:val="1"/>
      <w:numFmt w:val="decimal"/>
      <w:lvlText w:val="%2."/>
      <w:lvlJc w:val="left"/>
      <w:pPr>
        <w:ind w:left="112" w:hanging="259"/>
        <w:jc w:val="left"/>
      </w:pPr>
      <w:rPr>
        <w:rFonts w:ascii="Arial" w:eastAsia="Arial" w:hAnsi="Arial" w:cs="Arial" w:hint="default"/>
        <w:b w:val="0"/>
        <w:bCs w:val="0"/>
        <w:i w:val="0"/>
        <w:iCs w:val="0"/>
        <w:w w:val="99"/>
        <w:sz w:val="20"/>
        <w:szCs w:val="20"/>
        <w:lang w:val="de-DE" w:eastAsia="en-US" w:bidi="ar-SA"/>
      </w:rPr>
    </w:lvl>
    <w:lvl w:ilvl="2">
      <w:start w:val="1"/>
      <w:numFmt w:val="lowerLetter"/>
      <w:lvlText w:val="%2.%3."/>
      <w:lvlJc w:val="left"/>
      <w:pPr>
        <w:ind w:left="112" w:hanging="413"/>
        <w:jc w:val="left"/>
      </w:pPr>
      <w:rPr>
        <w:rFonts w:ascii="Arial" w:eastAsia="Arial" w:hAnsi="Arial" w:cs="Arial" w:hint="default"/>
        <w:b w:val="0"/>
        <w:bCs w:val="0"/>
        <w:i w:val="0"/>
        <w:iCs w:val="0"/>
        <w:spacing w:val="-1"/>
        <w:w w:val="99"/>
        <w:sz w:val="20"/>
        <w:szCs w:val="20"/>
        <w:lang w:val="de-DE" w:eastAsia="en-US" w:bidi="ar-SA"/>
      </w:rPr>
    </w:lvl>
    <w:lvl w:ilvl="3">
      <w:numFmt w:val="bullet"/>
      <w:lvlText w:val="•"/>
      <w:lvlJc w:val="left"/>
      <w:pPr>
        <w:ind w:left="91" w:hanging="413"/>
      </w:pPr>
      <w:rPr>
        <w:rFonts w:hint="default"/>
        <w:lang w:val="de-DE" w:eastAsia="en-US" w:bidi="ar-SA"/>
      </w:rPr>
    </w:lvl>
    <w:lvl w:ilvl="4">
      <w:numFmt w:val="bullet"/>
      <w:lvlText w:val="•"/>
      <w:lvlJc w:val="left"/>
      <w:pPr>
        <w:ind w:left="-3" w:hanging="413"/>
      </w:pPr>
      <w:rPr>
        <w:rFonts w:hint="default"/>
        <w:lang w:val="de-DE" w:eastAsia="en-US" w:bidi="ar-SA"/>
      </w:rPr>
    </w:lvl>
    <w:lvl w:ilvl="5">
      <w:numFmt w:val="bullet"/>
      <w:lvlText w:val="•"/>
      <w:lvlJc w:val="left"/>
      <w:pPr>
        <w:ind w:left="-98" w:hanging="413"/>
      </w:pPr>
      <w:rPr>
        <w:rFonts w:hint="default"/>
        <w:lang w:val="de-DE" w:eastAsia="en-US" w:bidi="ar-SA"/>
      </w:rPr>
    </w:lvl>
    <w:lvl w:ilvl="6">
      <w:numFmt w:val="bullet"/>
      <w:lvlText w:val="•"/>
      <w:lvlJc w:val="left"/>
      <w:pPr>
        <w:ind w:left="-192" w:hanging="413"/>
      </w:pPr>
      <w:rPr>
        <w:rFonts w:hint="default"/>
        <w:lang w:val="de-DE" w:eastAsia="en-US" w:bidi="ar-SA"/>
      </w:rPr>
    </w:lvl>
    <w:lvl w:ilvl="7">
      <w:numFmt w:val="bullet"/>
      <w:lvlText w:val="•"/>
      <w:lvlJc w:val="left"/>
      <w:pPr>
        <w:ind w:left="-286" w:hanging="413"/>
      </w:pPr>
      <w:rPr>
        <w:rFonts w:hint="default"/>
        <w:lang w:val="de-DE" w:eastAsia="en-US" w:bidi="ar-SA"/>
      </w:rPr>
    </w:lvl>
    <w:lvl w:ilvl="8">
      <w:numFmt w:val="bullet"/>
      <w:lvlText w:val="•"/>
      <w:lvlJc w:val="left"/>
      <w:pPr>
        <w:ind w:left="-380" w:hanging="413"/>
      </w:pPr>
      <w:rPr>
        <w:rFonts w:hint="default"/>
        <w:lang w:val="de-DE" w:eastAsia="en-US" w:bidi="ar-SA"/>
      </w:rPr>
    </w:lvl>
  </w:abstractNum>
  <w:abstractNum w:abstractNumId="2" w15:restartNumberingAfterBreak="0">
    <w:nsid w:val="5D5B2D16"/>
    <w:multiLevelType w:val="hybridMultilevel"/>
    <w:tmpl w:val="D4CE9BC6"/>
    <w:lvl w:ilvl="0" w:tplc="8F1CB1CC">
      <w:start w:val="1"/>
      <w:numFmt w:val="decimal"/>
      <w:lvlText w:val="%1."/>
      <w:lvlJc w:val="left"/>
      <w:pPr>
        <w:ind w:left="112" w:hanging="262"/>
        <w:jc w:val="left"/>
      </w:pPr>
      <w:rPr>
        <w:rFonts w:ascii="Arial" w:eastAsia="Arial" w:hAnsi="Arial" w:cs="Arial" w:hint="default"/>
        <w:b w:val="0"/>
        <w:bCs w:val="0"/>
        <w:i w:val="0"/>
        <w:iCs w:val="0"/>
        <w:w w:val="99"/>
        <w:sz w:val="20"/>
        <w:szCs w:val="20"/>
        <w:lang w:val="de-DE" w:eastAsia="en-US" w:bidi="ar-SA"/>
      </w:rPr>
    </w:lvl>
    <w:lvl w:ilvl="1" w:tplc="73A27ADA">
      <w:numFmt w:val="bullet"/>
      <w:lvlText w:val="•"/>
      <w:lvlJc w:val="left"/>
      <w:pPr>
        <w:ind w:left="569" w:hanging="262"/>
      </w:pPr>
      <w:rPr>
        <w:rFonts w:hint="default"/>
        <w:lang w:val="de-DE" w:eastAsia="en-US" w:bidi="ar-SA"/>
      </w:rPr>
    </w:lvl>
    <w:lvl w:ilvl="2" w:tplc="6CB60EB0">
      <w:numFmt w:val="bullet"/>
      <w:lvlText w:val="•"/>
      <w:lvlJc w:val="left"/>
      <w:pPr>
        <w:ind w:left="1018" w:hanging="262"/>
      </w:pPr>
      <w:rPr>
        <w:rFonts w:hint="default"/>
        <w:lang w:val="de-DE" w:eastAsia="en-US" w:bidi="ar-SA"/>
      </w:rPr>
    </w:lvl>
    <w:lvl w:ilvl="3" w:tplc="EB907590">
      <w:numFmt w:val="bullet"/>
      <w:lvlText w:val="•"/>
      <w:lvlJc w:val="left"/>
      <w:pPr>
        <w:ind w:left="1468" w:hanging="262"/>
      </w:pPr>
      <w:rPr>
        <w:rFonts w:hint="default"/>
        <w:lang w:val="de-DE" w:eastAsia="en-US" w:bidi="ar-SA"/>
      </w:rPr>
    </w:lvl>
    <w:lvl w:ilvl="4" w:tplc="9E689906">
      <w:numFmt w:val="bullet"/>
      <w:lvlText w:val="•"/>
      <w:lvlJc w:val="left"/>
      <w:pPr>
        <w:ind w:left="1917" w:hanging="262"/>
      </w:pPr>
      <w:rPr>
        <w:rFonts w:hint="default"/>
        <w:lang w:val="de-DE" w:eastAsia="en-US" w:bidi="ar-SA"/>
      </w:rPr>
    </w:lvl>
    <w:lvl w:ilvl="5" w:tplc="01661D02">
      <w:numFmt w:val="bullet"/>
      <w:lvlText w:val="•"/>
      <w:lvlJc w:val="left"/>
      <w:pPr>
        <w:ind w:left="2367" w:hanging="262"/>
      </w:pPr>
      <w:rPr>
        <w:rFonts w:hint="default"/>
        <w:lang w:val="de-DE" w:eastAsia="en-US" w:bidi="ar-SA"/>
      </w:rPr>
    </w:lvl>
    <w:lvl w:ilvl="6" w:tplc="4AE2493A">
      <w:numFmt w:val="bullet"/>
      <w:lvlText w:val="•"/>
      <w:lvlJc w:val="left"/>
      <w:pPr>
        <w:ind w:left="2816" w:hanging="262"/>
      </w:pPr>
      <w:rPr>
        <w:rFonts w:hint="default"/>
        <w:lang w:val="de-DE" w:eastAsia="en-US" w:bidi="ar-SA"/>
      </w:rPr>
    </w:lvl>
    <w:lvl w:ilvl="7" w:tplc="A82666BA">
      <w:numFmt w:val="bullet"/>
      <w:lvlText w:val="•"/>
      <w:lvlJc w:val="left"/>
      <w:pPr>
        <w:ind w:left="3266" w:hanging="262"/>
      </w:pPr>
      <w:rPr>
        <w:rFonts w:hint="default"/>
        <w:lang w:val="de-DE" w:eastAsia="en-US" w:bidi="ar-SA"/>
      </w:rPr>
    </w:lvl>
    <w:lvl w:ilvl="8" w:tplc="5FFE2B9A">
      <w:numFmt w:val="bullet"/>
      <w:lvlText w:val="•"/>
      <w:lvlJc w:val="left"/>
      <w:pPr>
        <w:ind w:left="3715" w:hanging="262"/>
      </w:pPr>
      <w:rPr>
        <w:rFonts w:hint="default"/>
        <w:lang w:val="de-DE" w:eastAsia="en-US" w:bidi="ar-SA"/>
      </w:rPr>
    </w:lvl>
  </w:abstractNum>
  <w:abstractNum w:abstractNumId="3" w15:restartNumberingAfterBreak="0">
    <w:nsid w:val="62831330"/>
    <w:multiLevelType w:val="hybridMultilevel"/>
    <w:tmpl w:val="8A7051B6"/>
    <w:lvl w:ilvl="0" w:tplc="16D43E7A">
      <w:start w:val="1"/>
      <w:numFmt w:val="decimal"/>
      <w:lvlText w:val="%1."/>
      <w:lvlJc w:val="left"/>
      <w:pPr>
        <w:ind w:left="112" w:hanging="247"/>
        <w:jc w:val="left"/>
      </w:pPr>
      <w:rPr>
        <w:rFonts w:ascii="Arial" w:eastAsia="Arial" w:hAnsi="Arial" w:cs="Arial" w:hint="default"/>
        <w:b w:val="0"/>
        <w:bCs w:val="0"/>
        <w:i w:val="0"/>
        <w:iCs w:val="0"/>
        <w:w w:val="99"/>
        <w:sz w:val="20"/>
        <w:szCs w:val="20"/>
        <w:lang w:val="de-DE" w:eastAsia="en-US" w:bidi="ar-SA"/>
      </w:rPr>
    </w:lvl>
    <w:lvl w:ilvl="1" w:tplc="43162AEE">
      <w:numFmt w:val="bullet"/>
      <w:lvlText w:val="•"/>
      <w:lvlJc w:val="left"/>
      <w:pPr>
        <w:ind w:left="569" w:hanging="247"/>
      </w:pPr>
      <w:rPr>
        <w:rFonts w:hint="default"/>
        <w:lang w:val="de-DE" w:eastAsia="en-US" w:bidi="ar-SA"/>
      </w:rPr>
    </w:lvl>
    <w:lvl w:ilvl="2" w:tplc="4432B938">
      <w:numFmt w:val="bullet"/>
      <w:lvlText w:val="•"/>
      <w:lvlJc w:val="left"/>
      <w:pPr>
        <w:ind w:left="1018" w:hanging="247"/>
      </w:pPr>
      <w:rPr>
        <w:rFonts w:hint="default"/>
        <w:lang w:val="de-DE" w:eastAsia="en-US" w:bidi="ar-SA"/>
      </w:rPr>
    </w:lvl>
    <w:lvl w:ilvl="3" w:tplc="1CB00426">
      <w:numFmt w:val="bullet"/>
      <w:lvlText w:val="•"/>
      <w:lvlJc w:val="left"/>
      <w:pPr>
        <w:ind w:left="1467" w:hanging="247"/>
      </w:pPr>
      <w:rPr>
        <w:rFonts w:hint="default"/>
        <w:lang w:val="de-DE" w:eastAsia="en-US" w:bidi="ar-SA"/>
      </w:rPr>
    </w:lvl>
    <w:lvl w:ilvl="4" w:tplc="88C8CED4">
      <w:numFmt w:val="bullet"/>
      <w:lvlText w:val="•"/>
      <w:lvlJc w:val="left"/>
      <w:pPr>
        <w:ind w:left="1916" w:hanging="247"/>
      </w:pPr>
      <w:rPr>
        <w:rFonts w:hint="default"/>
        <w:lang w:val="de-DE" w:eastAsia="en-US" w:bidi="ar-SA"/>
      </w:rPr>
    </w:lvl>
    <w:lvl w:ilvl="5" w:tplc="39668B7E">
      <w:numFmt w:val="bullet"/>
      <w:lvlText w:val="•"/>
      <w:lvlJc w:val="left"/>
      <w:pPr>
        <w:ind w:left="2366" w:hanging="247"/>
      </w:pPr>
      <w:rPr>
        <w:rFonts w:hint="default"/>
        <w:lang w:val="de-DE" w:eastAsia="en-US" w:bidi="ar-SA"/>
      </w:rPr>
    </w:lvl>
    <w:lvl w:ilvl="6" w:tplc="C20A721A">
      <w:numFmt w:val="bullet"/>
      <w:lvlText w:val="•"/>
      <w:lvlJc w:val="left"/>
      <w:pPr>
        <w:ind w:left="2815" w:hanging="247"/>
      </w:pPr>
      <w:rPr>
        <w:rFonts w:hint="default"/>
        <w:lang w:val="de-DE" w:eastAsia="en-US" w:bidi="ar-SA"/>
      </w:rPr>
    </w:lvl>
    <w:lvl w:ilvl="7" w:tplc="E51CE696">
      <w:numFmt w:val="bullet"/>
      <w:lvlText w:val="•"/>
      <w:lvlJc w:val="left"/>
      <w:pPr>
        <w:ind w:left="3264" w:hanging="247"/>
      </w:pPr>
      <w:rPr>
        <w:rFonts w:hint="default"/>
        <w:lang w:val="de-DE" w:eastAsia="en-US" w:bidi="ar-SA"/>
      </w:rPr>
    </w:lvl>
    <w:lvl w:ilvl="8" w:tplc="B1940D16">
      <w:numFmt w:val="bullet"/>
      <w:lvlText w:val="•"/>
      <w:lvlJc w:val="left"/>
      <w:pPr>
        <w:ind w:left="3713" w:hanging="247"/>
      </w:pPr>
      <w:rPr>
        <w:rFonts w:hint="default"/>
        <w:lang w:val="de-DE" w:eastAsia="en-US" w:bidi="ar-S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2B6"/>
    <w:rsid w:val="009D3BA5"/>
    <w:rsid w:val="00B052B6"/>
    <w:rsid w:val="00CF68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BD9609-7B84-4A5D-A3CE-C6254988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lang w:val="de-DE"/>
    </w:rPr>
  </w:style>
  <w:style w:type="paragraph" w:styleId="berschrift1">
    <w:name w:val="heading 1"/>
    <w:basedOn w:val="Standard"/>
    <w:uiPriority w:val="1"/>
    <w:qFormat/>
    <w:pPr>
      <w:ind w:left="112"/>
      <w:jc w:val="both"/>
      <w:outlineLvl w:val="0"/>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Titel">
    <w:name w:val="Title"/>
    <w:basedOn w:val="Standard"/>
    <w:uiPriority w:val="1"/>
    <w:qFormat/>
    <w:pPr>
      <w:spacing w:before="10"/>
      <w:ind w:left="60"/>
    </w:pPr>
    <w:rPr>
      <w:rFonts w:ascii="Times New Roman" w:eastAsia="Times New Roman" w:hAnsi="Times New Roman" w:cs="Times New Roman"/>
      <w:sz w:val="24"/>
      <w:szCs w:val="24"/>
    </w:rPr>
  </w:style>
  <w:style w:type="paragraph" w:styleId="Listenabsatz">
    <w:name w:val="List Paragraph"/>
    <w:basedOn w:val="Standard"/>
    <w:uiPriority w:val="1"/>
    <w:qFormat/>
    <w:pPr>
      <w:ind w:left="112"/>
      <w:jc w:val="both"/>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1538</Words>
  <Characters>9695</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11211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 Schwaiger</dc:creator>
  <cp:lastModifiedBy>Isabella Schwaiger</cp:lastModifiedBy>
  <cp:revision>2</cp:revision>
  <dcterms:created xsi:type="dcterms:W3CDTF">2022-11-30T09:18:00Z</dcterms:created>
  <dcterms:modified xsi:type="dcterms:W3CDTF">2022-11-30T09:18:00Z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PDFium</vt:lpwstr>
  </property>
  <property fmtid="{D5CDD505-2E9C-101B-9397-08002B2CF9AE}" pid="4" name="LastSaved">
    <vt:filetime>2021-12-01T00:00:00Z</vt:filetime>
  </property>
</Properties>
</file>